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3E7" w:rsidRDefault="00870C3B">
      <w:pPr>
        <w:widowControl/>
        <w:shd w:val="clear" w:color="auto" w:fill="FFFFFF"/>
        <w:spacing w:line="560" w:lineRule="exact"/>
        <w:jc w:val="center"/>
        <w:rPr>
          <w:rFonts w:asciiTheme="minorEastAsia" w:hAnsiTheme="minorEastAsia" w:cs="方正小标宋_GBK"/>
          <w:b/>
          <w:color w:val="000000"/>
          <w:kern w:val="0"/>
          <w:sz w:val="44"/>
          <w:szCs w:val="44"/>
          <w:shd w:val="clear" w:color="auto" w:fill="FFFFFF"/>
        </w:rPr>
      </w:pPr>
      <w:r>
        <w:rPr>
          <w:rFonts w:asciiTheme="minorEastAsia" w:hAnsiTheme="minorEastAsia" w:cs="方正小标宋_GBK" w:hint="eastAsia"/>
          <w:b/>
          <w:color w:val="000000"/>
          <w:kern w:val="0"/>
          <w:sz w:val="44"/>
          <w:szCs w:val="44"/>
          <w:shd w:val="clear" w:color="auto" w:fill="FFFFFF"/>
        </w:rPr>
        <w:t>黟县政协办公室2021年度市县委员活动经费项目绩效评价报告</w:t>
      </w:r>
    </w:p>
    <w:p w:rsidR="007573E7" w:rsidRDefault="007573E7">
      <w:pPr>
        <w:widowControl/>
        <w:shd w:val="clear" w:color="auto" w:fill="FFFFFF"/>
        <w:spacing w:line="560" w:lineRule="exact"/>
        <w:jc w:val="center"/>
        <w:rPr>
          <w:rFonts w:ascii="方正小标宋_GBK" w:eastAsia="方正小标宋_GBK" w:hAnsi="方正小标宋_GBK" w:cs="方正小标宋_GBK"/>
          <w:b/>
          <w:color w:val="000000"/>
          <w:kern w:val="0"/>
          <w:sz w:val="44"/>
          <w:szCs w:val="44"/>
          <w:shd w:val="clear" w:color="auto" w:fill="FFFFFF"/>
        </w:rPr>
      </w:pP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一</w:t>
      </w:r>
      <w:r>
        <w:rPr>
          <w:rFonts w:ascii="黑体" w:eastAsia="黑体" w:hAnsi="宋体" w:cs="黑体" w:hint="eastAsia"/>
          <w:color w:val="000000"/>
          <w:kern w:val="0"/>
          <w:sz w:val="32"/>
          <w:szCs w:val="32"/>
          <w:shd w:val="clear" w:color="auto" w:fill="FFFFFF"/>
        </w:rPr>
        <w:t>、项目基本情况</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color w:val="000000"/>
          <w:kern w:val="0"/>
          <w:sz w:val="32"/>
          <w:szCs w:val="32"/>
          <w:shd w:val="clear" w:color="auto" w:fill="FFFFFF"/>
        </w:rPr>
        <w:t>（一）项目概况。</w:t>
      </w:r>
    </w:p>
    <w:p w:rsidR="007573E7" w:rsidRDefault="00870C3B">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为认真做好宣传政协工作，展示政协委员风采，提高委员履职、参政、议政能力。2021年度年初预算12</w:t>
      </w:r>
      <w:r w:rsidR="00465DA7">
        <w:rPr>
          <w:rFonts w:ascii="仿宋_GB2312" w:eastAsia="仿宋_GB2312" w:hAnsi="微软雅黑" w:cs="仿宋_GB2312" w:hint="eastAsia"/>
          <w:color w:val="000000"/>
          <w:kern w:val="0"/>
          <w:sz w:val="32"/>
          <w:szCs w:val="32"/>
          <w:shd w:val="clear" w:color="auto" w:fill="FFFFFF"/>
        </w:rPr>
        <w:t>万元用于黟县政协工作运行经费,12月增加委员履职补助经费指标32.88万元，</w:t>
      </w:r>
      <w:r>
        <w:rPr>
          <w:rFonts w:ascii="仿宋_GB2312" w:eastAsia="仿宋_GB2312" w:hAnsi="微软雅黑" w:cs="仿宋_GB2312" w:hint="eastAsia"/>
          <w:color w:val="000000"/>
          <w:kern w:val="0"/>
          <w:sz w:val="32"/>
          <w:szCs w:val="32"/>
          <w:shd w:val="clear" w:color="auto" w:fill="FFFFFF"/>
        </w:rPr>
        <w:t>使用执行率为</w:t>
      </w:r>
      <w:r w:rsidR="00EB2EE3">
        <w:rPr>
          <w:rFonts w:ascii="仿宋_GB2312" w:eastAsia="仿宋_GB2312" w:hAnsi="微软雅黑" w:cs="仿宋_GB2312" w:hint="eastAsia"/>
          <w:color w:val="000000"/>
          <w:kern w:val="0"/>
          <w:sz w:val="32"/>
          <w:szCs w:val="32"/>
          <w:shd w:val="clear" w:color="auto" w:fill="FFFFFF"/>
        </w:rPr>
        <w:t>100</w:t>
      </w:r>
      <w:r>
        <w:rPr>
          <w:rFonts w:ascii="仿宋_GB2312" w:eastAsia="仿宋_GB2312" w:hAnsi="微软雅黑" w:cs="仿宋_GB2312" w:hint="eastAsia"/>
          <w:color w:val="000000"/>
          <w:kern w:val="0"/>
          <w:sz w:val="32"/>
          <w:szCs w:val="32"/>
          <w:shd w:val="clear" w:color="auto" w:fill="FFFFFF"/>
        </w:rPr>
        <w:t>%，顺利完成2021年委员活动工作。</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（二）项目绩效目标。</w:t>
      </w:r>
    </w:p>
    <w:p w:rsidR="007573E7" w:rsidRDefault="00870C3B">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顺利完成委员活动工作目标。</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二、绩效评价工作开展情况</w:t>
      </w:r>
    </w:p>
    <w:p w:rsidR="007573E7" w:rsidRDefault="00870C3B">
      <w:pPr>
        <w:pStyle w:val="a5"/>
        <w:widowControl/>
        <w:shd w:val="clear" w:color="auto" w:fill="FFFFFF"/>
        <w:spacing w:beforeAutospacing="0" w:afterAutospacing="0" w:line="500" w:lineRule="exact"/>
        <w:ind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绩效评价目的：评价活动经费存在的必要性、项目的完成结果、投入产出效益、资金投入与使用情况等进行综合性考核与评价的工作。</w:t>
      </w:r>
    </w:p>
    <w:p w:rsidR="007573E7" w:rsidRDefault="00870C3B">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评价对象和范围:随机抽取一定数量的委员活动</w:t>
      </w:r>
      <w:r>
        <w:rPr>
          <w:rFonts w:ascii="仿宋_GB2312" w:eastAsia="仿宋_GB2312" w:hAnsi="微软雅黑" w:cs="仿宋_GB2312" w:hint="eastAsia"/>
          <w:color w:val="000000"/>
          <w:kern w:val="0"/>
          <w:sz w:val="32"/>
          <w:szCs w:val="32"/>
          <w:shd w:val="clear" w:color="auto" w:fill="FFFFFF"/>
        </w:rPr>
        <w:t>工作任务</w:t>
      </w:r>
      <w:r>
        <w:rPr>
          <w:rFonts w:ascii="仿宋_GB2312" w:eastAsia="仿宋_GB2312" w:hAnsi="微软雅黑" w:cs="仿宋_GB2312" w:hint="eastAsia"/>
          <w:color w:val="333333"/>
          <w:kern w:val="0"/>
          <w:sz w:val="32"/>
          <w:szCs w:val="32"/>
          <w:shd w:val="clear" w:color="auto" w:fill="FFFFFF"/>
        </w:rPr>
        <w:t>做为评价对象，依据上级相关文件，以公开公正、系统性、绩效相关等原则做出科学的评价。</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（三）绩效评价原则、评价指标体系（附表说明）、评价方法、评价标准等。</w:t>
      </w:r>
    </w:p>
    <w:p w:rsidR="007573E7" w:rsidRDefault="00870C3B">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1、绩效评价原则：定量与定性分析相结合的原则；真实性、科学性、规范性原则。</w:t>
      </w:r>
    </w:p>
    <w:p w:rsidR="007573E7" w:rsidRDefault="00870C3B">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2、项目资金评价指标体系：</w:t>
      </w:r>
    </w:p>
    <w:p w:rsidR="007573E7" w:rsidRDefault="007573E7">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tbl>
      <w:tblPr>
        <w:tblW w:w="9377" w:type="dxa"/>
        <w:jc w:val="center"/>
        <w:shd w:val="clear" w:color="auto" w:fill="FFFFFF"/>
        <w:tblLayout w:type="fixed"/>
        <w:tblCellMar>
          <w:left w:w="0" w:type="dxa"/>
          <w:right w:w="0" w:type="dxa"/>
        </w:tblCellMar>
        <w:tblLook w:val="04A0"/>
      </w:tblPr>
      <w:tblGrid>
        <w:gridCol w:w="867"/>
        <w:gridCol w:w="1107"/>
        <w:gridCol w:w="1954"/>
        <w:gridCol w:w="4392"/>
        <w:gridCol w:w="1057"/>
      </w:tblGrid>
      <w:tr w:rsidR="007573E7">
        <w:trPr>
          <w:trHeight w:val="90"/>
          <w:jc w:val="center"/>
        </w:trPr>
        <w:tc>
          <w:tcPr>
            <w:tcW w:w="8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一级指标</w:t>
            </w:r>
          </w:p>
        </w:tc>
        <w:tc>
          <w:tcPr>
            <w:tcW w:w="110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二级指标</w:t>
            </w:r>
          </w:p>
        </w:tc>
        <w:tc>
          <w:tcPr>
            <w:tcW w:w="195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三级指标</w:t>
            </w:r>
          </w:p>
        </w:tc>
        <w:tc>
          <w:tcPr>
            <w:tcW w:w="43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年度指标值</w:t>
            </w:r>
          </w:p>
        </w:tc>
        <w:tc>
          <w:tcPr>
            <w:tcW w:w="105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实际完成值</w:t>
            </w:r>
          </w:p>
        </w:tc>
      </w:tr>
      <w:tr w:rsidR="007573E7">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产出</w:t>
            </w:r>
            <w:r>
              <w:rPr>
                <w:rFonts w:ascii="仿宋_GB2312" w:eastAsia="仿宋_GB2312" w:hAnsi="宋体" w:cs="仿宋_GB2312" w:hint="eastAsia"/>
                <w:color w:val="000000"/>
                <w:kern w:val="0"/>
                <w:sz w:val="24"/>
              </w:rPr>
              <w:lastRenderedPageBreak/>
              <w:t>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lastRenderedPageBreak/>
              <w:t>数量指</w:t>
            </w:r>
            <w:r>
              <w:rPr>
                <w:rFonts w:ascii="仿宋_GB2312" w:eastAsia="仿宋_GB2312" w:hAnsi="宋体" w:cs="仿宋_GB2312" w:hint="eastAsia"/>
                <w:color w:val="000000"/>
                <w:kern w:val="0"/>
                <w:sz w:val="24"/>
              </w:rPr>
              <w:lastRenderedPageBreak/>
              <w:t>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lastRenderedPageBreak/>
              <w:t>涉及人数</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Style w:val="font41"/>
                <w:rFonts w:hAnsi="宋体" w:hint="default"/>
              </w:rPr>
              <w:t>≤</w:t>
            </w:r>
            <w:r>
              <w:rPr>
                <w:rStyle w:val="font41"/>
                <w:rFonts w:hAnsi="宋体" w:hint="default"/>
              </w:rPr>
              <w:t>154人</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7573E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质量指标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提高委员履职能力</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Style w:val="font41"/>
                <w:rFonts w:hAnsi="宋体" w:hint="default"/>
              </w:rPr>
              <w:t>有所提高</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7573E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时效指标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完成时间</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Style w:val="font41"/>
                <w:rFonts w:hAnsi="宋体" w:hint="default"/>
              </w:rPr>
              <w:t>全年</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7573E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成本指标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活动经费</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预算12万元</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EB2EE3">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r w:rsidR="00870C3B">
              <w:rPr>
                <w:rFonts w:ascii="仿宋_GB2312" w:eastAsia="仿宋_GB2312" w:hAnsi="宋体" w:cs="仿宋_GB2312" w:hint="eastAsia"/>
                <w:color w:val="000000"/>
                <w:kern w:val="0"/>
                <w:sz w:val="24"/>
              </w:rPr>
              <w:t>%</w:t>
            </w:r>
          </w:p>
        </w:tc>
      </w:tr>
      <w:tr w:rsidR="007573E7">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效益指标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经济效益指标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jc w:val="center"/>
              <w:rPr>
                <w:rFonts w:ascii="仿宋_GB2312" w:eastAsia="仿宋_GB2312" w:hAnsi="仿宋_GB2312" w:cs="仿宋_GB2312"/>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jc w:val="center"/>
              <w:rPr>
                <w:rFonts w:ascii="仿宋_GB2312" w:eastAsia="仿宋_GB2312" w:hAnsi="仿宋_GB2312" w:cs="仿宋_GB2312"/>
              </w:rPr>
            </w:pPr>
          </w:p>
        </w:tc>
      </w:tr>
      <w:tr w:rsidR="007573E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社会效益指标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全面提升委员工作水平</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提升</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7573E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生态效益指标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widowControl/>
              <w:jc w:val="center"/>
              <w:textAlignment w:val="center"/>
              <w:rPr>
                <w:rFonts w:ascii="仿宋_GB2312" w:eastAsia="仿宋_GB2312" w:hAnsi="仿宋_GB2312" w:cs="仿宋_GB2312"/>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widowControl/>
              <w:jc w:val="center"/>
              <w:textAlignment w:val="center"/>
              <w:rPr>
                <w:rFonts w:ascii="仿宋_GB2312" w:eastAsia="仿宋_GB2312" w:hAnsi="仿宋_GB2312" w:cs="仿宋_GB2312"/>
              </w:rPr>
            </w:pPr>
          </w:p>
        </w:tc>
      </w:tr>
      <w:tr w:rsidR="007573E7">
        <w:trPr>
          <w:trHeight w:val="80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可持续影响指标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仿宋_GB2312" w:cs="仿宋_GB2312" w:hint="eastAsia"/>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jc w:val="center"/>
              <w:rPr>
                <w:rFonts w:ascii="仿宋_GB2312" w:eastAsia="仿宋_GB2312" w:hAnsi="仿宋_GB2312" w:cs="仿宋_GB2312"/>
                <w:sz w:val="24"/>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7573E7">
            <w:pPr>
              <w:jc w:val="center"/>
              <w:rPr>
                <w:rFonts w:ascii="仿宋_GB2312" w:eastAsia="仿宋_GB2312" w:hAnsi="仿宋_GB2312" w:cs="仿宋_GB2312"/>
              </w:rPr>
            </w:pPr>
          </w:p>
        </w:tc>
      </w:tr>
      <w:tr w:rsidR="007573E7">
        <w:trPr>
          <w:trHeight w:val="836"/>
          <w:jc w:val="center"/>
        </w:trPr>
        <w:tc>
          <w:tcPr>
            <w:tcW w:w="867" w:type="dxa"/>
            <w:tcBorders>
              <w:top w:val="nil"/>
              <w:left w:val="single" w:sz="8" w:space="0" w:color="000000"/>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bookmarkStart w:id="0" w:name="_GoBack" w:colFirst="2" w:colLast="3"/>
            <w:r>
              <w:rPr>
                <w:rFonts w:ascii="仿宋_GB2312" w:eastAsia="仿宋_GB2312" w:hAnsi="宋体" w:cs="仿宋_GB2312" w:hint="eastAsia"/>
                <w:color w:val="000000"/>
                <w:kern w:val="0"/>
                <w:sz w:val="24"/>
              </w:rPr>
              <w:t>满意度指标</w:t>
            </w:r>
          </w:p>
        </w:tc>
        <w:tc>
          <w:tcPr>
            <w:tcW w:w="1107" w:type="dxa"/>
            <w:tcBorders>
              <w:top w:val="nil"/>
              <w:left w:val="nil"/>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服务对象满意度指标</w:t>
            </w:r>
          </w:p>
        </w:tc>
        <w:tc>
          <w:tcPr>
            <w:tcW w:w="1954"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委员满意度</w:t>
            </w:r>
          </w:p>
        </w:tc>
        <w:tc>
          <w:tcPr>
            <w:tcW w:w="4392"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7573E7" w:rsidRDefault="00870C3B">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满意</w:t>
            </w:r>
          </w:p>
        </w:tc>
        <w:tc>
          <w:tcPr>
            <w:tcW w:w="1057"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7573E7" w:rsidRDefault="00465DA7">
            <w:pPr>
              <w:widowControl/>
              <w:jc w:val="center"/>
              <w:textAlignment w:val="center"/>
              <w:rPr>
                <w:rFonts w:ascii="仿宋_GB2312" w:eastAsia="仿宋_GB2312" w:hAnsi="仿宋_GB2312" w:cs="仿宋_GB2312"/>
              </w:rPr>
            </w:pPr>
            <w:r>
              <w:rPr>
                <w:rFonts w:ascii="仿宋_GB2312" w:eastAsia="仿宋_GB2312" w:hAnsi="仿宋_GB2312" w:cs="仿宋_GB2312" w:hint="eastAsia"/>
              </w:rPr>
              <w:t>满意</w:t>
            </w:r>
          </w:p>
        </w:tc>
      </w:tr>
    </w:tbl>
    <w:bookmarkEnd w:id="0"/>
    <w:p w:rsidR="007573E7" w:rsidRDefault="00870C3B">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3、项目评价方法：单位自评采用定量与定性评价相结合的比较法，总分由各项指标得分汇总形成。</w:t>
      </w:r>
    </w:p>
    <w:p w:rsidR="007573E7" w:rsidRDefault="00870C3B">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1）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rsidR="007573E7" w:rsidRDefault="00870C3B">
      <w:pPr>
        <w:spacing w:line="500" w:lineRule="exact"/>
        <w:ind w:firstLineChars="200" w:firstLine="64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2）定性指标得分按照以下方法评定：根据指标完成情况分为达成年度指标、部分达成年度指标并具有一定效果、未达成年度指标且效果较差三档，分别按照该指标对应分值区间100%-80%（含）、80%-60%（含）、60%-0%合理确定分值。</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（三）绩效评价工作过程。</w:t>
      </w:r>
    </w:p>
    <w:p w:rsidR="007573E7" w:rsidRDefault="00870C3B">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评价工作组由办公室、专委会等部门人员组成，财务人员负责财务数据的评价，专委会负责质量等相关数据的评价，</w:t>
      </w:r>
      <w:r>
        <w:rPr>
          <w:rFonts w:ascii="仿宋_GB2312" w:eastAsia="仿宋_GB2312" w:hAnsi="微软雅黑" w:cs="仿宋_GB2312" w:hint="eastAsia"/>
          <w:color w:val="333333"/>
          <w:kern w:val="0"/>
          <w:sz w:val="32"/>
          <w:szCs w:val="32"/>
          <w:shd w:val="clear" w:color="auto" w:fill="FFFFFF"/>
        </w:rPr>
        <w:lastRenderedPageBreak/>
        <w:t>办公室人员负责活动过程中是否符合相关法律法规及各级文件规定的评价。</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执行评价工作过程中，绩效评价小组详细审查项目涉及金额12万元，占全部项目支出的100%。</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三、综合评价情况及评价结论</w:t>
      </w:r>
    </w:p>
    <w:p w:rsidR="007573E7" w:rsidRDefault="00870C3B">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（一）综合评价情况</w:t>
      </w:r>
    </w:p>
    <w:p w:rsidR="007573E7" w:rsidRDefault="00870C3B">
      <w:pPr>
        <w:pStyle w:val="a5"/>
        <w:widowControl/>
        <w:shd w:val="clear" w:color="auto" w:fill="FFFFFF"/>
        <w:spacing w:beforeAutospacing="0" w:afterAutospacing="0" w:line="500" w:lineRule="exact"/>
        <w:ind w:right="34" w:firstLine="616"/>
        <w:jc w:val="both"/>
        <w:rPr>
          <w:rFonts w:ascii="仿宋_GB2312" w:eastAsia="仿宋_GB2312" w:hAnsi="微软雅黑" w:cs="仿宋_GB2312"/>
          <w:color w:val="000000"/>
          <w:sz w:val="32"/>
          <w:szCs w:val="32"/>
          <w:shd w:val="clear" w:color="auto" w:fill="FFFFFF"/>
        </w:rPr>
      </w:pPr>
      <w:r>
        <w:rPr>
          <w:rFonts w:ascii="仿宋_GB2312" w:eastAsia="仿宋_GB2312" w:hAnsi="微软雅黑" w:cs="仿宋_GB2312" w:hint="eastAsia"/>
          <w:color w:val="000000"/>
          <w:sz w:val="32"/>
          <w:szCs w:val="32"/>
          <w:shd w:val="clear" w:color="auto" w:fill="FFFFFF"/>
        </w:rPr>
        <w:t>市县委员活动经费项目的是认真做好宣传政协工作，展示政协委员风采，提高委员履职、参政、议政能力。</w:t>
      </w:r>
    </w:p>
    <w:p w:rsidR="007573E7" w:rsidRDefault="00870C3B">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立项依据充分，绩效目标设置合理明确，资金筹措机制明确；项目管理规范，制度健全，资金使用基本规范，能把考核结果运用到实际工作中；各项指标均达到年度目标值，项目产出完成情况良好；群众满意度高。</w:t>
      </w:r>
    </w:p>
    <w:p w:rsidR="007573E7" w:rsidRDefault="00870C3B">
      <w:pPr>
        <w:pStyle w:val="a5"/>
        <w:widowControl/>
        <w:shd w:val="clear" w:color="auto" w:fill="FFFFFF"/>
        <w:spacing w:beforeAutospacing="0" w:afterAutospacing="0" w:line="500" w:lineRule="exact"/>
        <w:ind w:right="34"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（二）评价结论</w:t>
      </w:r>
    </w:p>
    <w:p w:rsidR="007573E7" w:rsidRDefault="00870C3B">
      <w:pPr>
        <w:widowControl/>
        <w:shd w:val="clear" w:color="auto" w:fill="FFFFFF"/>
        <w:spacing w:line="500" w:lineRule="exact"/>
        <w:ind w:firstLine="628"/>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本次绩效评价结果为优，综合评分为100分。</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四</w:t>
      </w:r>
      <w:r>
        <w:rPr>
          <w:rFonts w:ascii="黑体" w:eastAsia="黑体" w:hAnsi="宋体" w:cs="黑体" w:hint="eastAsia"/>
          <w:color w:val="000000"/>
          <w:kern w:val="0"/>
          <w:sz w:val="32"/>
          <w:szCs w:val="32"/>
          <w:shd w:val="clear" w:color="auto" w:fill="FFFFFF"/>
        </w:rPr>
        <w:t>、绩效评价指标分析</w:t>
      </w:r>
      <w:r>
        <w:rPr>
          <w:rFonts w:ascii="仿宋_GB2312" w:eastAsia="仿宋_GB2312" w:hAnsi="微软雅黑" w:cs="仿宋_GB2312"/>
          <w:color w:val="000000"/>
          <w:kern w:val="0"/>
          <w:sz w:val="32"/>
          <w:szCs w:val="32"/>
          <w:shd w:val="clear" w:color="auto" w:fill="FFFFFF"/>
        </w:rPr>
        <w:t>（可附表进行分析）</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（一）项目决策情况。</w:t>
      </w:r>
    </w:p>
    <w:p w:rsidR="007573E7" w:rsidRDefault="00870C3B">
      <w:pPr>
        <w:widowControl/>
        <w:shd w:val="clear" w:color="auto" w:fill="FFFFFF"/>
        <w:spacing w:line="500" w:lineRule="exact"/>
        <w:ind w:firstLine="660"/>
        <w:rPr>
          <w:rFonts w:ascii="微软雅黑" w:eastAsia="仿宋_GB2312"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市县委员活动经费全年预算数12万元，执行数</w:t>
      </w:r>
      <w:r w:rsidR="00465DA7">
        <w:rPr>
          <w:rFonts w:ascii="仿宋_GB2312" w:eastAsia="仿宋_GB2312" w:hAnsi="微软雅黑" w:cs="仿宋_GB2312" w:hint="eastAsia"/>
          <w:color w:val="000000"/>
          <w:kern w:val="0"/>
          <w:sz w:val="32"/>
          <w:szCs w:val="32"/>
          <w:shd w:val="clear" w:color="auto" w:fill="FFFFFF"/>
        </w:rPr>
        <w:t>44.88</w:t>
      </w:r>
      <w:r>
        <w:rPr>
          <w:rFonts w:ascii="仿宋_GB2312" w:eastAsia="仿宋_GB2312" w:hAnsi="微软雅黑" w:cs="仿宋_GB2312" w:hint="eastAsia"/>
          <w:color w:val="000000"/>
          <w:kern w:val="0"/>
          <w:sz w:val="32"/>
          <w:szCs w:val="32"/>
          <w:shd w:val="clear" w:color="auto" w:fill="FFFFFF"/>
        </w:rPr>
        <w:t>万元，完成预算的</w:t>
      </w:r>
      <w:r w:rsidR="00465DA7">
        <w:rPr>
          <w:rFonts w:ascii="仿宋_GB2312" w:eastAsia="仿宋_GB2312" w:hAnsi="微软雅黑" w:cs="仿宋_GB2312" w:hint="eastAsia"/>
          <w:color w:val="000000"/>
          <w:kern w:val="0"/>
          <w:sz w:val="32"/>
          <w:szCs w:val="32"/>
          <w:shd w:val="clear" w:color="auto" w:fill="FFFFFF"/>
        </w:rPr>
        <w:t>374</w:t>
      </w:r>
      <w:r>
        <w:rPr>
          <w:rFonts w:ascii="仿宋_GB2312" w:eastAsia="仿宋_GB2312" w:hAnsi="微软雅黑" w:cs="仿宋_GB2312" w:hint="eastAsia"/>
          <w:color w:val="000000"/>
          <w:kern w:val="0"/>
          <w:sz w:val="32"/>
          <w:szCs w:val="32"/>
          <w:shd w:val="clear" w:color="auto" w:fill="FFFFFF"/>
        </w:rPr>
        <w:t>%。主要成效是保障了委员活动顺利开展。</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（二）项目过程情况。</w:t>
      </w:r>
    </w:p>
    <w:p w:rsidR="007573E7" w:rsidRDefault="00870C3B">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1、评价工作组人员及分工。</w:t>
      </w:r>
    </w:p>
    <w:p w:rsidR="007573E7" w:rsidRDefault="00870C3B">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评价工作组由办公室、专委会等部门人员组成，财务人员负责财务数据的评价，专委会负责质量等相关数据的评价，办公室人员负责活动过程中是否符合相关法律法规及各级文件规定的评价。</w:t>
      </w:r>
    </w:p>
    <w:p w:rsidR="007573E7" w:rsidRDefault="00870C3B">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2、评价时间及主要工作进程安排。</w:t>
      </w:r>
    </w:p>
    <w:p w:rsidR="007573E7" w:rsidRDefault="00870C3B">
      <w:pPr>
        <w:widowControl/>
        <w:shd w:val="clear" w:color="auto" w:fill="FFFFFF"/>
        <w:spacing w:line="500" w:lineRule="exact"/>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lastRenderedPageBreak/>
        <w:t>    </w:t>
      </w:r>
      <w:r>
        <w:rPr>
          <w:rFonts w:ascii="仿宋_GB2312" w:eastAsia="仿宋_GB2312" w:hAnsi="微软雅黑" w:cs="仿宋_GB2312" w:hint="eastAsia"/>
          <w:color w:val="333333"/>
          <w:kern w:val="0"/>
          <w:sz w:val="32"/>
          <w:szCs w:val="32"/>
          <w:shd w:val="clear" w:color="auto" w:fill="FFFFFF"/>
        </w:rPr>
        <w:t xml:space="preserve"> 评价工作具体分为：前期准备、具体实施、工作总结三个阶段，全部工作于2021年12月31日前完成。</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（三）项目产出情况。</w:t>
      </w:r>
    </w:p>
    <w:p w:rsidR="007573E7" w:rsidRDefault="00870C3B">
      <w:pPr>
        <w:widowControl/>
        <w:shd w:val="clear" w:color="auto" w:fill="FFFFFF"/>
        <w:spacing w:line="500" w:lineRule="exact"/>
        <w:ind w:firstLine="66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全年预算数12万元，执行数</w:t>
      </w:r>
      <w:r w:rsidR="00465DA7">
        <w:rPr>
          <w:rFonts w:ascii="仿宋_GB2312" w:eastAsia="仿宋_GB2312" w:hAnsi="微软雅黑" w:cs="仿宋_GB2312" w:hint="eastAsia"/>
          <w:color w:val="000000"/>
          <w:kern w:val="0"/>
          <w:sz w:val="32"/>
          <w:szCs w:val="32"/>
          <w:shd w:val="clear" w:color="auto" w:fill="FFFFFF"/>
        </w:rPr>
        <w:t>44.88</w:t>
      </w:r>
      <w:r>
        <w:rPr>
          <w:rFonts w:ascii="仿宋_GB2312" w:eastAsia="仿宋_GB2312" w:hAnsi="微软雅黑" w:cs="仿宋_GB2312" w:hint="eastAsia"/>
          <w:color w:val="000000"/>
          <w:kern w:val="0"/>
          <w:sz w:val="32"/>
          <w:szCs w:val="32"/>
          <w:shd w:val="clear" w:color="auto" w:fill="FFFFFF"/>
        </w:rPr>
        <w:t>万元，完成预算的</w:t>
      </w:r>
      <w:r w:rsidR="00465DA7">
        <w:rPr>
          <w:rFonts w:ascii="仿宋_GB2312" w:eastAsia="仿宋_GB2312" w:hAnsi="微软雅黑" w:cs="仿宋_GB2312" w:hint="eastAsia"/>
          <w:color w:val="000000"/>
          <w:kern w:val="0"/>
          <w:sz w:val="32"/>
          <w:szCs w:val="32"/>
          <w:shd w:val="clear" w:color="auto" w:fill="FFFFFF"/>
        </w:rPr>
        <w:t>374</w:t>
      </w:r>
      <w:r>
        <w:rPr>
          <w:rFonts w:ascii="仿宋_GB2312" w:eastAsia="仿宋_GB2312" w:hAnsi="微软雅黑" w:cs="仿宋_GB2312" w:hint="eastAsia"/>
          <w:color w:val="000000"/>
          <w:kern w:val="0"/>
          <w:sz w:val="32"/>
          <w:szCs w:val="32"/>
          <w:shd w:val="clear" w:color="auto" w:fill="FFFFFF"/>
        </w:rPr>
        <w:t>%。</w:t>
      </w:r>
    </w:p>
    <w:p w:rsidR="007573E7" w:rsidRDefault="00870C3B">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（四）项目效益情况。</w:t>
      </w:r>
    </w:p>
    <w:p w:rsidR="007573E7" w:rsidRDefault="00870C3B">
      <w:pPr>
        <w:widowControl/>
        <w:shd w:val="clear" w:color="auto" w:fill="FFFFFF"/>
        <w:spacing w:line="500" w:lineRule="exact"/>
        <w:ind w:firstLine="660"/>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组织开展委员活动22次，有效提升了委员履职参政议政能力</w:t>
      </w:r>
      <w:r w:rsidR="00465DA7">
        <w:rPr>
          <w:rFonts w:ascii="仿宋_GB2312" w:eastAsia="仿宋_GB2312" w:hAnsi="微软雅黑" w:cs="仿宋_GB2312" w:hint="eastAsia"/>
          <w:color w:val="000000"/>
          <w:kern w:val="0"/>
          <w:sz w:val="32"/>
          <w:szCs w:val="32"/>
          <w:shd w:val="clear" w:color="auto" w:fill="FFFFFF"/>
        </w:rPr>
        <w:t>和委员满意度。</w:t>
      </w:r>
    </w:p>
    <w:p w:rsidR="007573E7" w:rsidRDefault="00870C3B">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 xml:space="preserve">五、主要经验及做法 </w:t>
      </w:r>
    </w:p>
    <w:p w:rsidR="007573E7" w:rsidRDefault="00870C3B">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一是加强对经费的支出管理；二是秉承勤俭节约，反对铺张浪费的理念，积极构建节约长效管理机制；三是严格按照公开、公平、公正的原则拨付资金，确保资金做到专款专用，发挥效益。</w:t>
      </w:r>
    </w:p>
    <w:p w:rsidR="007573E7" w:rsidRDefault="00870C3B">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六、存在的问题及改进</w:t>
      </w:r>
    </w:p>
    <w:p w:rsidR="007573E7" w:rsidRDefault="00870C3B">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（一）对于绩效评价的认识不够深入，需加强单位绩效执行培训，不定期展开项目绩效培训。</w:t>
      </w:r>
    </w:p>
    <w:p w:rsidR="007573E7" w:rsidRDefault="00870C3B">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（二）绩效未能建立长效动态管理机制，对项目执行过程有效约束不够，存在一定的偏差。</w:t>
      </w:r>
    </w:p>
    <w:p w:rsidR="007573E7" w:rsidRDefault="00870C3B">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（三）在绩效考评指标的设计上，缺乏合理指标设计，单位绩效指标体系有待完善。</w:t>
      </w:r>
    </w:p>
    <w:p w:rsidR="007573E7" w:rsidRDefault="007573E7">
      <w:pPr>
        <w:widowControl/>
        <w:shd w:val="clear" w:color="auto" w:fill="FFFFFF"/>
        <w:spacing w:line="560" w:lineRule="exact"/>
        <w:ind w:firstLine="628"/>
        <w:rPr>
          <w:rFonts w:ascii="仿宋_GB2312" w:eastAsia="仿宋_GB2312" w:hAnsi="微软雅黑" w:cs="仿宋_GB2312"/>
          <w:color w:val="000000"/>
          <w:kern w:val="0"/>
          <w:sz w:val="32"/>
          <w:szCs w:val="32"/>
          <w:shd w:val="clear" w:color="auto" w:fill="FFFFFF"/>
        </w:rPr>
      </w:pPr>
    </w:p>
    <w:p w:rsidR="007573E7" w:rsidRDefault="007573E7">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7573E7" w:rsidRDefault="007573E7">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7573E7" w:rsidRDefault="007573E7">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7573E7" w:rsidRDefault="00870C3B">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黟县政协办公室</w:t>
      </w:r>
    </w:p>
    <w:p w:rsidR="007573E7" w:rsidRDefault="00870C3B">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202</w:t>
      </w:r>
      <w:r w:rsidR="00465DA7">
        <w:rPr>
          <w:rFonts w:ascii="仿宋_GB2312" w:eastAsia="仿宋_GB2312" w:hAnsi="微软雅黑" w:cs="仿宋_GB2312" w:hint="eastAsia"/>
          <w:color w:val="000000"/>
          <w:kern w:val="0"/>
          <w:sz w:val="32"/>
          <w:szCs w:val="32"/>
          <w:shd w:val="clear" w:color="auto" w:fill="FFFFFF"/>
        </w:rPr>
        <w:t>2</w:t>
      </w:r>
      <w:r>
        <w:rPr>
          <w:rFonts w:ascii="仿宋_GB2312" w:eastAsia="仿宋_GB2312" w:hAnsi="微软雅黑" w:cs="仿宋_GB2312" w:hint="eastAsia"/>
          <w:color w:val="000000"/>
          <w:kern w:val="0"/>
          <w:sz w:val="32"/>
          <w:szCs w:val="32"/>
          <w:shd w:val="clear" w:color="auto" w:fill="FFFFFF"/>
        </w:rPr>
        <w:t>年</w:t>
      </w:r>
      <w:r w:rsidR="00465DA7">
        <w:rPr>
          <w:rFonts w:ascii="仿宋_GB2312" w:eastAsia="仿宋_GB2312" w:hAnsi="微软雅黑" w:cs="仿宋_GB2312" w:hint="eastAsia"/>
          <w:color w:val="000000"/>
          <w:kern w:val="0"/>
          <w:sz w:val="32"/>
          <w:szCs w:val="32"/>
          <w:shd w:val="clear" w:color="auto" w:fill="FFFFFF"/>
        </w:rPr>
        <w:t>6</w:t>
      </w:r>
      <w:r>
        <w:rPr>
          <w:rFonts w:ascii="仿宋_GB2312" w:eastAsia="仿宋_GB2312" w:hAnsi="微软雅黑" w:cs="仿宋_GB2312" w:hint="eastAsia"/>
          <w:color w:val="000000"/>
          <w:kern w:val="0"/>
          <w:sz w:val="32"/>
          <w:szCs w:val="32"/>
          <w:shd w:val="clear" w:color="auto" w:fill="FFFFFF"/>
        </w:rPr>
        <w:t>月3</w:t>
      </w:r>
      <w:r w:rsidR="00465DA7">
        <w:rPr>
          <w:rFonts w:ascii="仿宋_GB2312" w:eastAsia="仿宋_GB2312" w:hAnsi="微软雅黑" w:cs="仿宋_GB2312" w:hint="eastAsia"/>
          <w:color w:val="000000"/>
          <w:kern w:val="0"/>
          <w:sz w:val="32"/>
          <w:szCs w:val="32"/>
          <w:shd w:val="clear" w:color="auto" w:fill="FFFFFF"/>
        </w:rPr>
        <w:t>0</w:t>
      </w:r>
      <w:r>
        <w:rPr>
          <w:rFonts w:ascii="仿宋_GB2312" w:eastAsia="仿宋_GB2312" w:hAnsi="微软雅黑" w:cs="仿宋_GB2312" w:hint="eastAsia"/>
          <w:color w:val="000000"/>
          <w:kern w:val="0"/>
          <w:sz w:val="32"/>
          <w:szCs w:val="32"/>
          <w:shd w:val="clear" w:color="auto" w:fill="FFFFFF"/>
        </w:rPr>
        <w:t>日</w:t>
      </w:r>
    </w:p>
    <w:p w:rsidR="007573E7" w:rsidRDefault="007573E7">
      <w:pPr>
        <w:spacing w:line="560" w:lineRule="exact"/>
      </w:pPr>
    </w:p>
    <w:sectPr w:rsidR="007573E7" w:rsidSect="007573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9DC" w:rsidRDefault="000419DC" w:rsidP="00465DA7">
      <w:r>
        <w:separator/>
      </w:r>
    </w:p>
  </w:endnote>
  <w:endnote w:type="continuationSeparator" w:id="1">
    <w:p w:rsidR="000419DC" w:rsidRDefault="000419DC" w:rsidP="00465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9DC" w:rsidRDefault="000419DC" w:rsidP="00465DA7">
      <w:r>
        <w:separator/>
      </w:r>
    </w:p>
  </w:footnote>
  <w:footnote w:type="continuationSeparator" w:id="1">
    <w:p w:rsidR="000419DC" w:rsidRDefault="000419DC" w:rsidP="00465D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3583EDE"/>
    <w:rsid w:val="000419DC"/>
    <w:rsid w:val="000C2AE4"/>
    <w:rsid w:val="00226BB1"/>
    <w:rsid w:val="00252F06"/>
    <w:rsid w:val="003A349D"/>
    <w:rsid w:val="00465DA7"/>
    <w:rsid w:val="00663CC0"/>
    <w:rsid w:val="007573E7"/>
    <w:rsid w:val="00870C3B"/>
    <w:rsid w:val="008778C3"/>
    <w:rsid w:val="00A17BF8"/>
    <w:rsid w:val="00A840D6"/>
    <w:rsid w:val="00D370AC"/>
    <w:rsid w:val="00E72C8B"/>
    <w:rsid w:val="00E73BD2"/>
    <w:rsid w:val="00EB2EE3"/>
    <w:rsid w:val="04871A1A"/>
    <w:rsid w:val="13583EDE"/>
    <w:rsid w:val="238B7116"/>
    <w:rsid w:val="2B8A7CD8"/>
    <w:rsid w:val="2EF1171D"/>
    <w:rsid w:val="300B65B4"/>
    <w:rsid w:val="43203E44"/>
    <w:rsid w:val="45615CD8"/>
    <w:rsid w:val="4ABE1DB0"/>
    <w:rsid w:val="5E22279B"/>
    <w:rsid w:val="62293F0C"/>
    <w:rsid w:val="627C17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73E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7573E7"/>
    <w:pPr>
      <w:tabs>
        <w:tab w:val="center" w:pos="4153"/>
        <w:tab w:val="right" w:pos="8306"/>
      </w:tabs>
      <w:snapToGrid w:val="0"/>
      <w:jc w:val="left"/>
    </w:pPr>
    <w:rPr>
      <w:sz w:val="18"/>
      <w:szCs w:val="18"/>
    </w:rPr>
  </w:style>
  <w:style w:type="paragraph" w:styleId="a4">
    <w:name w:val="header"/>
    <w:basedOn w:val="a"/>
    <w:link w:val="Char0"/>
    <w:qFormat/>
    <w:rsid w:val="007573E7"/>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7573E7"/>
    <w:pPr>
      <w:spacing w:beforeAutospacing="1" w:afterAutospacing="1"/>
      <w:jc w:val="left"/>
    </w:pPr>
    <w:rPr>
      <w:rFonts w:cs="Times New Roman"/>
      <w:kern w:val="0"/>
      <w:sz w:val="24"/>
    </w:rPr>
  </w:style>
  <w:style w:type="character" w:customStyle="1" w:styleId="font21">
    <w:name w:val="font21"/>
    <w:basedOn w:val="a0"/>
    <w:qFormat/>
    <w:rsid w:val="007573E7"/>
    <w:rPr>
      <w:rFonts w:ascii="Arial" w:hAnsi="Arial" w:cs="Arial"/>
      <w:color w:val="000000"/>
      <w:sz w:val="18"/>
      <w:szCs w:val="18"/>
      <w:u w:val="none"/>
    </w:rPr>
  </w:style>
  <w:style w:type="character" w:customStyle="1" w:styleId="font11">
    <w:name w:val="font11"/>
    <w:basedOn w:val="a0"/>
    <w:qFormat/>
    <w:rsid w:val="007573E7"/>
    <w:rPr>
      <w:rFonts w:ascii="Arial" w:hAnsi="Arial" w:cs="Arial" w:hint="default"/>
      <w:color w:val="000000"/>
      <w:sz w:val="24"/>
      <w:szCs w:val="24"/>
      <w:u w:val="none"/>
    </w:rPr>
  </w:style>
  <w:style w:type="character" w:customStyle="1" w:styleId="font41">
    <w:name w:val="font41"/>
    <w:basedOn w:val="a0"/>
    <w:qFormat/>
    <w:rsid w:val="007573E7"/>
    <w:rPr>
      <w:rFonts w:ascii="仿宋_GB2312" w:eastAsia="仿宋_GB2312" w:cs="仿宋_GB2312" w:hint="eastAsia"/>
      <w:color w:val="000000"/>
      <w:sz w:val="24"/>
      <w:szCs w:val="24"/>
      <w:u w:val="none"/>
    </w:rPr>
  </w:style>
  <w:style w:type="character" w:customStyle="1" w:styleId="Char0">
    <w:name w:val="页眉 Char"/>
    <w:basedOn w:val="a0"/>
    <w:link w:val="a4"/>
    <w:qFormat/>
    <w:rsid w:val="007573E7"/>
    <w:rPr>
      <w:rFonts w:asciiTheme="minorHAnsi" w:eastAsiaTheme="minorEastAsia" w:hAnsiTheme="minorHAnsi" w:cstheme="minorBidi"/>
      <w:kern w:val="2"/>
      <w:sz w:val="18"/>
      <w:szCs w:val="18"/>
    </w:rPr>
  </w:style>
  <w:style w:type="character" w:customStyle="1" w:styleId="Char">
    <w:name w:val="页脚 Char"/>
    <w:basedOn w:val="a0"/>
    <w:link w:val="a3"/>
    <w:qFormat/>
    <w:rsid w:val="007573E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279</Words>
  <Characters>1594</Characters>
  <Application>Microsoft Office Word</Application>
  <DocSecurity>0</DocSecurity>
  <Lines>13</Lines>
  <Paragraphs>3</Paragraphs>
  <ScaleCrop>false</ScaleCrop>
  <Company>微软中国</Company>
  <LinksUpToDate>false</LinksUpToDate>
  <CharactersWithSpaces>1870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黟县管理员</dc:creator>
  <cp:lastModifiedBy>11</cp:lastModifiedBy>
  <cp:revision>8</cp:revision>
  <cp:lastPrinted>2022-01-04T08:17:00Z</cp:lastPrinted>
  <dcterms:created xsi:type="dcterms:W3CDTF">2022-01-24T08:34:00Z</dcterms:created>
  <dcterms:modified xsi:type="dcterms:W3CDTF">2022-06-30T02:43:00Z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