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EE7" w:rsidRDefault="00595B11">
      <w:pPr>
        <w:widowControl/>
        <w:shd w:val="clear" w:color="auto" w:fill="FFFFFF"/>
        <w:spacing w:line="560" w:lineRule="exact"/>
        <w:jc w:val="center"/>
        <w:rPr>
          <w:rFonts w:asciiTheme="minorEastAsia" w:hAnsiTheme="minorEastAsia" w:cs="方正小标宋_GBK"/>
          <w:b/>
          <w:color w:val="000000"/>
          <w:kern w:val="0"/>
          <w:sz w:val="44"/>
          <w:szCs w:val="44"/>
          <w:shd w:val="clear" w:color="auto" w:fill="FFFFFF"/>
        </w:rPr>
      </w:pPr>
      <w:r>
        <w:rPr>
          <w:rFonts w:asciiTheme="minorEastAsia" w:hAnsiTheme="minorEastAsia" w:cs="方正小标宋_GBK" w:hint="eastAsia"/>
          <w:b/>
          <w:color w:val="000000"/>
          <w:kern w:val="0"/>
          <w:sz w:val="44"/>
          <w:szCs w:val="44"/>
          <w:shd w:val="clear" w:color="auto" w:fill="FFFFFF"/>
        </w:rPr>
        <w:t>黟县政协办公室2021年度政协工作经费项目绩效评价报告</w:t>
      </w:r>
    </w:p>
    <w:p w:rsidR="00433EE7" w:rsidRDefault="00433EE7">
      <w:pPr>
        <w:widowControl/>
        <w:shd w:val="clear" w:color="auto" w:fill="FFFFFF"/>
        <w:spacing w:line="560" w:lineRule="exact"/>
        <w:jc w:val="center"/>
        <w:rPr>
          <w:rFonts w:ascii="方正小标宋_GBK" w:eastAsia="方正小标宋_GBK" w:hAnsi="方正小标宋_GBK" w:cs="方正小标宋_GBK"/>
          <w:b/>
          <w:color w:val="000000"/>
          <w:kern w:val="0"/>
          <w:sz w:val="44"/>
          <w:szCs w:val="44"/>
          <w:shd w:val="clear" w:color="auto" w:fill="FFFFFF"/>
        </w:rPr>
      </w:pP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一</w:t>
      </w:r>
      <w:r>
        <w:rPr>
          <w:rFonts w:ascii="黑体" w:eastAsia="黑体" w:hAnsi="宋体" w:cs="黑体" w:hint="eastAsia"/>
          <w:color w:val="000000"/>
          <w:kern w:val="0"/>
          <w:sz w:val="32"/>
          <w:szCs w:val="32"/>
          <w:shd w:val="clear" w:color="auto" w:fill="FFFFFF"/>
        </w:rPr>
        <w:t>、项目基本情况</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color w:val="000000"/>
          <w:kern w:val="0"/>
          <w:sz w:val="32"/>
          <w:szCs w:val="32"/>
          <w:shd w:val="clear" w:color="auto" w:fill="FFFFFF"/>
        </w:rPr>
        <w:t>（一）项目概况。</w:t>
      </w:r>
    </w:p>
    <w:p w:rsidR="00433EE7" w:rsidRDefault="00595B1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为了保障日常办公正常运转，全力促进全县经济健康发展，社会稳定和谐。2021年度年初预算35万元用于黟县政协工作运行经费，使用执行率为100%，顺利完成2021年工作要点所列各项任务。</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（二）项目绩效目标。</w:t>
      </w:r>
    </w:p>
    <w:p w:rsidR="00433EE7" w:rsidRDefault="00595B11">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保障日常办公正常运转，顺利完成各项工作目标</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二、绩效评价工作开展情况</w:t>
      </w:r>
    </w:p>
    <w:p w:rsidR="00433EE7" w:rsidRDefault="00595B11">
      <w:pPr>
        <w:pStyle w:val="a5"/>
        <w:widowControl/>
        <w:shd w:val="clear" w:color="auto" w:fill="FFFFFF"/>
        <w:spacing w:beforeAutospacing="0" w:afterAutospacing="0" w:line="500" w:lineRule="exact"/>
        <w:ind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绩效评价目的：评价工作经费存在的必要性、项目的完成结果、投入产出效益、资金投入与使用情况等进行综合性考核与评价的工作。</w:t>
      </w:r>
    </w:p>
    <w:p w:rsidR="00433EE7" w:rsidRDefault="00595B1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评价对象和范围:随机抽取一定数量的政协</w:t>
      </w:r>
      <w:r>
        <w:rPr>
          <w:rFonts w:ascii="仿宋_GB2312" w:eastAsia="仿宋_GB2312" w:hAnsi="微软雅黑" w:cs="仿宋_GB2312" w:hint="eastAsia"/>
          <w:color w:val="000000"/>
          <w:kern w:val="0"/>
          <w:sz w:val="32"/>
          <w:szCs w:val="32"/>
          <w:shd w:val="clear" w:color="auto" w:fill="FFFFFF"/>
        </w:rPr>
        <w:t>工作任务</w:t>
      </w:r>
      <w:r>
        <w:rPr>
          <w:rFonts w:ascii="仿宋_GB2312" w:eastAsia="仿宋_GB2312" w:hAnsi="微软雅黑" w:cs="仿宋_GB2312" w:hint="eastAsia"/>
          <w:color w:val="333333"/>
          <w:kern w:val="0"/>
          <w:sz w:val="32"/>
          <w:szCs w:val="32"/>
          <w:shd w:val="clear" w:color="auto" w:fill="FFFFFF"/>
        </w:rPr>
        <w:t>做为评价对象，依据上级相关文件，以公开公正、系统性、绩效相关等原则做出科学的评价。</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（三）绩效评价原则、评价指标体系（附表说明）、评价方法、评价标准等。</w:t>
      </w:r>
    </w:p>
    <w:p w:rsidR="00433EE7" w:rsidRDefault="00595B1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1、绩效评价原则：定量与定性分析相结合的原则；真实性、科学性、规范性原则。</w:t>
      </w:r>
    </w:p>
    <w:p w:rsidR="00433EE7" w:rsidRDefault="00595B11">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2、项目资金评价指标体系：</w:t>
      </w:r>
    </w:p>
    <w:p w:rsidR="00C4566C" w:rsidRDefault="00C4566C">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C4566C" w:rsidRDefault="00C4566C">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C4566C" w:rsidRDefault="00C4566C">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433EE7" w:rsidRDefault="00433EE7">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tbl>
      <w:tblPr>
        <w:tblW w:w="9377" w:type="dxa"/>
        <w:jc w:val="center"/>
        <w:shd w:val="clear" w:color="auto" w:fill="FFFFFF"/>
        <w:tblLayout w:type="fixed"/>
        <w:tblCellMar>
          <w:left w:w="0" w:type="dxa"/>
          <w:right w:w="0" w:type="dxa"/>
        </w:tblCellMar>
        <w:tblLook w:val="04A0"/>
      </w:tblPr>
      <w:tblGrid>
        <w:gridCol w:w="867"/>
        <w:gridCol w:w="1107"/>
        <w:gridCol w:w="1954"/>
        <w:gridCol w:w="4392"/>
        <w:gridCol w:w="1057"/>
      </w:tblGrid>
      <w:tr w:rsidR="00433EE7">
        <w:trPr>
          <w:trHeight w:val="90"/>
          <w:jc w:val="center"/>
        </w:trPr>
        <w:tc>
          <w:tcPr>
            <w:tcW w:w="8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lastRenderedPageBreak/>
              <w:t>一级指标</w:t>
            </w:r>
          </w:p>
        </w:tc>
        <w:tc>
          <w:tcPr>
            <w:tcW w:w="110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二级指标</w:t>
            </w:r>
          </w:p>
        </w:tc>
        <w:tc>
          <w:tcPr>
            <w:tcW w:w="195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三级指标</w:t>
            </w:r>
          </w:p>
        </w:tc>
        <w:tc>
          <w:tcPr>
            <w:tcW w:w="43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年度指标值</w:t>
            </w:r>
          </w:p>
        </w:tc>
        <w:tc>
          <w:tcPr>
            <w:tcW w:w="105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实际完成值</w:t>
            </w:r>
          </w:p>
        </w:tc>
      </w:tr>
      <w:tr w:rsidR="00433EE7">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产出指标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数量指标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完成工作目标任务</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Style w:val="font41"/>
                <w:rFonts w:hAnsi="宋体" w:hint="default"/>
              </w:rPr>
              <w:t>100%</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433E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质量指标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机关正常运转</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Style w:val="font41"/>
                <w:rFonts w:hAnsi="宋体" w:hint="default"/>
              </w:rPr>
              <w:t>显著</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433E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时效指标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完成任务时间</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Style w:val="font41"/>
                <w:rFonts w:hAnsi="宋体" w:hint="default"/>
              </w:rPr>
              <w:t>全年</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433E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成本指标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 xml:space="preserve"> 工作经费</w:t>
            </w:r>
            <w:bookmarkStart w:id="0" w:name="_GoBack"/>
            <w:bookmarkEnd w:id="0"/>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35万元</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433EE7">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效益指标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经济效益指标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jc w:val="center"/>
              <w:rPr>
                <w:rFonts w:ascii="仿宋_GB2312" w:eastAsia="仿宋_GB2312" w:hAnsi="仿宋_GB2312" w:cs="仿宋_GB2312"/>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jc w:val="center"/>
              <w:rPr>
                <w:rFonts w:ascii="仿宋_GB2312" w:eastAsia="仿宋_GB2312" w:hAnsi="仿宋_GB2312" w:cs="仿宋_GB2312"/>
              </w:rPr>
            </w:pPr>
          </w:p>
        </w:tc>
      </w:tr>
      <w:tr w:rsidR="00433E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社会效益指标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保障日常工作运转</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有效保障</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433E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生态效益指标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widowControl/>
              <w:jc w:val="center"/>
              <w:textAlignment w:val="center"/>
              <w:rPr>
                <w:rFonts w:ascii="仿宋_GB2312" w:eastAsia="仿宋_GB2312" w:hAnsi="仿宋_GB2312" w:cs="仿宋_GB2312"/>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widowControl/>
              <w:jc w:val="center"/>
              <w:textAlignment w:val="center"/>
              <w:rPr>
                <w:rFonts w:ascii="仿宋_GB2312" w:eastAsia="仿宋_GB2312" w:hAnsi="仿宋_GB2312" w:cs="仿宋_GB2312"/>
              </w:rPr>
            </w:pPr>
          </w:p>
        </w:tc>
      </w:tr>
      <w:tr w:rsidR="00433EE7">
        <w:trPr>
          <w:trHeight w:val="80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433E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可持续影响指标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对全县经济社会的长远影响</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jc w:val="center"/>
              <w:rPr>
                <w:rFonts w:ascii="仿宋_GB2312" w:eastAsia="仿宋_GB2312" w:hAnsi="仿宋_GB2312" w:cs="仿宋_GB2312"/>
                <w:sz w:val="24"/>
              </w:rPr>
            </w:pPr>
            <w:r>
              <w:rPr>
                <w:rFonts w:ascii="仿宋_GB2312" w:eastAsia="仿宋_GB2312" w:hAnsi="仿宋_GB2312" w:cs="仿宋_GB2312" w:hint="eastAsia"/>
                <w:sz w:val="24"/>
              </w:rPr>
              <w:t>达到预期目标</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jc w:val="center"/>
              <w:rPr>
                <w:rFonts w:ascii="仿宋_GB2312" w:eastAsia="仿宋_GB2312" w:hAnsi="仿宋_GB2312" w:cs="仿宋_GB2312"/>
              </w:rPr>
            </w:pPr>
            <w:r>
              <w:rPr>
                <w:rFonts w:ascii="仿宋_GB2312" w:eastAsia="仿宋_GB2312" w:hAnsi="仿宋_GB2312" w:cs="仿宋_GB2312" w:hint="eastAsia"/>
                <w:sz w:val="24"/>
              </w:rPr>
              <w:t>100%</w:t>
            </w:r>
          </w:p>
        </w:tc>
      </w:tr>
      <w:tr w:rsidR="00433EE7">
        <w:trPr>
          <w:trHeight w:val="90"/>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满意度指标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服务对象满意度指标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干部职工对单位的满意度</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满意</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33EE7" w:rsidRDefault="00595B1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bl>
    <w:p w:rsidR="00433EE7" w:rsidRDefault="00595B11">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3、项目评价方法：单位自评采用定量与定性评价相结合的比较法，总分由各项指标得分汇总形成。</w:t>
      </w:r>
    </w:p>
    <w:p w:rsidR="00433EE7" w:rsidRDefault="00595B11">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1）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rsidR="00433EE7" w:rsidRDefault="00595B11">
      <w:pPr>
        <w:spacing w:line="500" w:lineRule="exact"/>
        <w:ind w:firstLineChars="200" w:firstLine="64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2）定性指标得分按照以下方法评定：根据指标完成情况分为达成年度指标、部分达成年度指标并具有一定效果、未达成年度指标且效果较差三档，分别按照该指标对应分值区间100%-80%（含）、80%-60%（含）、60%-0%合理确定分值。</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（三）绩效评价工作过程。</w:t>
      </w:r>
    </w:p>
    <w:p w:rsidR="00433EE7" w:rsidRDefault="00595B1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评价工作组由办公室、专委会等部门人员组成，财务人员负责财务数据的评价，专委会负责质量等相关数据的评价，办公室人员负责活动过程中是否符合相关法律法规及各级文件规定的评价。</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执行评价工作过程中，绩效评价小组详细审查项目涉及金额35万元，占全部项目支出的100%。</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三、综合评价情况及评价结论</w:t>
      </w:r>
    </w:p>
    <w:p w:rsidR="00433EE7" w:rsidRDefault="00595B11">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（一）综合评价情况</w:t>
      </w:r>
    </w:p>
    <w:p w:rsidR="00433EE7" w:rsidRDefault="00595B11">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工作经费项目的是保障政协机关日常办公正常运转。</w:t>
      </w:r>
    </w:p>
    <w:p w:rsidR="00433EE7" w:rsidRDefault="00595B11">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立项依据充分，绩效目标设置合理明确，资金筹措机制明确；项目管理规范，制度健全，资金使用基本规范，能把考核结果运用到实际工作中；各项指标均达到年度目标值，项目产出完成情况良好；群众满意度高。</w:t>
      </w:r>
    </w:p>
    <w:p w:rsidR="00433EE7" w:rsidRDefault="00595B11">
      <w:pPr>
        <w:pStyle w:val="a5"/>
        <w:widowControl/>
        <w:shd w:val="clear" w:color="auto" w:fill="FFFFFF"/>
        <w:spacing w:beforeAutospacing="0" w:afterAutospacing="0" w:line="500" w:lineRule="exact"/>
        <w:ind w:right="34"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（二）评价结论</w:t>
      </w:r>
    </w:p>
    <w:p w:rsidR="00433EE7" w:rsidRDefault="00595B11">
      <w:pPr>
        <w:widowControl/>
        <w:shd w:val="clear" w:color="auto" w:fill="FFFFFF"/>
        <w:spacing w:line="500" w:lineRule="exact"/>
        <w:ind w:firstLine="628"/>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本次绩效评价结果为优，综合评分为100分。</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四</w:t>
      </w:r>
      <w:r>
        <w:rPr>
          <w:rFonts w:ascii="黑体" w:eastAsia="黑体" w:hAnsi="宋体" w:cs="黑体" w:hint="eastAsia"/>
          <w:color w:val="000000"/>
          <w:kern w:val="0"/>
          <w:sz w:val="32"/>
          <w:szCs w:val="32"/>
          <w:shd w:val="clear" w:color="auto" w:fill="FFFFFF"/>
        </w:rPr>
        <w:t>、绩效评价指标分析</w:t>
      </w:r>
      <w:r>
        <w:rPr>
          <w:rFonts w:ascii="仿宋_GB2312" w:eastAsia="仿宋_GB2312" w:hAnsi="微软雅黑" w:cs="仿宋_GB2312"/>
          <w:color w:val="000000"/>
          <w:kern w:val="0"/>
          <w:sz w:val="32"/>
          <w:szCs w:val="32"/>
          <w:shd w:val="clear" w:color="auto" w:fill="FFFFFF"/>
        </w:rPr>
        <w:t>（可附表进行分析）</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（一）项目决策情况。</w:t>
      </w:r>
    </w:p>
    <w:p w:rsidR="00433EE7" w:rsidRDefault="00595B11">
      <w:pPr>
        <w:widowControl/>
        <w:shd w:val="clear" w:color="auto" w:fill="FFFFFF"/>
        <w:spacing w:line="500" w:lineRule="exact"/>
        <w:ind w:firstLine="66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政协工作经费全年预算数35万元，执行数35万元，完成预算的100%。主要成效是保障了机关各项工作顺利开展</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（二）项目过程情况。</w:t>
      </w:r>
    </w:p>
    <w:p w:rsidR="00433EE7" w:rsidRDefault="00595B1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1、评价工作组人员及分工。</w:t>
      </w:r>
    </w:p>
    <w:p w:rsidR="00433EE7" w:rsidRDefault="00595B1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评价工作组由办公室、专委会等部门人员组成，财务人员负责财务数据的评价，专委会负责质量等相关数据的评价，办公室人员负责活动过程中是否符合相关法律法规及各级文件规定的评价。</w:t>
      </w:r>
    </w:p>
    <w:p w:rsidR="00433EE7" w:rsidRDefault="00595B1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2、评价时间及主要工作进程安排。</w:t>
      </w:r>
    </w:p>
    <w:p w:rsidR="00433EE7" w:rsidRDefault="00595B11">
      <w:pPr>
        <w:widowControl/>
        <w:shd w:val="clear" w:color="auto" w:fill="FFFFFF"/>
        <w:spacing w:line="500" w:lineRule="exact"/>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    </w:t>
      </w:r>
      <w:r>
        <w:rPr>
          <w:rFonts w:ascii="仿宋_GB2312" w:eastAsia="仿宋_GB2312" w:hAnsi="微软雅黑" w:cs="仿宋_GB2312" w:hint="eastAsia"/>
          <w:color w:val="333333"/>
          <w:kern w:val="0"/>
          <w:sz w:val="32"/>
          <w:szCs w:val="32"/>
          <w:shd w:val="clear" w:color="auto" w:fill="FFFFFF"/>
        </w:rPr>
        <w:t xml:space="preserve"> 评价工作具体分为：前期准备、具体实施、工作总结三个阶段，全部工作于2021年12月31日前完成。</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（三）项目产出情况。</w:t>
      </w:r>
    </w:p>
    <w:p w:rsidR="00433EE7" w:rsidRDefault="00595B11">
      <w:pPr>
        <w:widowControl/>
        <w:shd w:val="clear" w:color="auto" w:fill="FFFFFF"/>
        <w:spacing w:line="500" w:lineRule="exact"/>
        <w:ind w:firstLine="66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全年预算数35万元，执行数35万元，完成预算的100%。</w:t>
      </w:r>
    </w:p>
    <w:p w:rsidR="00433EE7" w:rsidRDefault="00595B1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（四）项目效益情况。</w:t>
      </w:r>
    </w:p>
    <w:p w:rsidR="00433EE7" w:rsidRDefault="00595B11">
      <w:pPr>
        <w:widowControl/>
        <w:shd w:val="clear" w:color="auto" w:fill="FFFFFF"/>
        <w:spacing w:line="500" w:lineRule="exact"/>
        <w:ind w:firstLine="660"/>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主要成效是保障了机关各项工作顺利开展。</w:t>
      </w:r>
    </w:p>
    <w:p w:rsidR="00433EE7" w:rsidRDefault="00595B11">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 xml:space="preserve">五、主要经验及做法 </w:t>
      </w:r>
    </w:p>
    <w:p w:rsidR="00433EE7" w:rsidRDefault="00595B11">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一是加强对经费的支出管理；二是秉承勤俭节约，反对铺张浪费的理念，积极构建节约长效管理机制；三是严格按照公开、公平、公正的原则拨付资金，确保资金做到专款专用，发挥效益。</w:t>
      </w:r>
    </w:p>
    <w:p w:rsidR="00433EE7" w:rsidRDefault="00595B11">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六、存在的问题及改进</w:t>
      </w:r>
    </w:p>
    <w:p w:rsidR="00433EE7" w:rsidRDefault="00595B11">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（一）对于绩效评价的认识不够深入，需加强单位绩效执行培训，不定期展开项目绩效培训。</w:t>
      </w:r>
    </w:p>
    <w:p w:rsidR="00433EE7" w:rsidRDefault="00595B11">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（二）绩效未能建立长效动态管理机制，对项目执行过程有效约束不够，存在一定的偏差。</w:t>
      </w:r>
    </w:p>
    <w:p w:rsidR="00433EE7" w:rsidRDefault="00595B11">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（三）在绩效考评指标的设计上，缺乏合理指标设计，单位绩效指标体系有待完善。</w:t>
      </w:r>
    </w:p>
    <w:p w:rsidR="00433EE7" w:rsidRDefault="00433EE7">
      <w:pPr>
        <w:widowControl/>
        <w:shd w:val="clear" w:color="auto" w:fill="FFFFFF"/>
        <w:spacing w:line="560" w:lineRule="exact"/>
        <w:ind w:firstLine="628"/>
        <w:rPr>
          <w:rFonts w:ascii="仿宋_GB2312" w:eastAsia="仿宋_GB2312" w:hAnsi="微软雅黑" w:cs="仿宋_GB2312"/>
          <w:color w:val="000000"/>
          <w:kern w:val="0"/>
          <w:sz w:val="32"/>
          <w:szCs w:val="32"/>
          <w:shd w:val="clear" w:color="auto" w:fill="FFFFFF"/>
        </w:rPr>
      </w:pPr>
    </w:p>
    <w:p w:rsidR="00C4566C" w:rsidRDefault="00C4566C">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C4566C" w:rsidRDefault="00C4566C">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433EE7" w:rsidRDefault="00595B11">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黟县政协办公室</w:t>
      </w:r>
    </w:p>
    <w:p w:rsidR="00433EE7" w:rsidRDefault="00595B11">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202</w:t>
      </w:r>
      <w:r w:rsidR="00960D73">
        <w:rPr>
          <w:rFonts w:ascii="仿宋_GB2312" w:eastAsia="仿宋_GB2312" w:hAnsi="微软雅黑" w:cs="仿宋_GB2312" w:hint="eastAsia"/>
          <w:color w:val="000000"/>
          <w:kern w:val="0"/>
          <w:sz w:val="32"/>
          <w:szCs w:val="32"/>
          <w:shd w:val="clear" w:color="auto" w:fill="FFFFFF"/>
        </w:rPr>
        <w:t>2</w:t>
      </w:r>
      <w:r>
        <w:rPr>
          <w:rFonts w:ascii="仿宋_GB2312" w:eastAsia="仿宋_GB2312" w:hAnsi="微软雅黑" w:cs="仿宋_GB2312" w:hint="eastAsia"/>
          <w:color w:val="000000"/>
          <w:kern w:val="0"/>
          <w:sz w:val="32"/>
          <w:szCs w:val="32"/>
          <w:shd w:val="clear" w:color="auto" w:fill="FFFFFF"/>
        </w:rPr>
        <w:t>年</w:t>
      </w:r>
      <w:r w:rsidR="00960D73">
        <w:rPr>
          <w:rFonts w:ascii="仿宋_GB2312" w:eastAsia="仿宋_GB2312" w:hAnsi="微软雅黑" w:cs="仿宋_GB2312" w:hint="eastAsia"/>
          <w:color w:val="000000"/>
          <w:kern w:val="0"/>
          <w:sz w:val="32"/>
          <w:szCs w:val="32"/>
          <w:shd w:val="clear" w:color="auto" w:fill="FFFFFF"/>
        </w:rPr>
        <w:t>6</w:t>
      </w:r>
      <w:r>
        <w:rPr>
          <w:rFonts w:ascii="仿宋_GB2312" w:eastAsia="仿宋_GB2312" w:hAnsi="微软雅黑" w:cs="仿宋_GB2312" w:hint="eastAsia"/>
          <w:color w:val="000000"/>
          <w:kern w:val="0"/>
          <w:sz w:val="32"/>
          <w:szCs w:val="32"/>
          <w:shd w:val="clear" w:color="auto" w:fill="FFFFFF"/>
        </w:rPr>
        <w:t>月</w:t>
      </w:r>
      <w:r w:rsidR="00960D73">
        <w:rPr>
          <w:rFonts w:ascii="仿宋_GB2312" w:eastAsia="仿宋_GB2312" w:hAnsi="微软雅黑" w:cs="仿宋_GB2312" w:hint="eastAsia"/>
          <w:color w:val="000000"/>
          <w:kern w:val="0"/>
          <w:sz w:val="32"/>
          <w:szCs w:val="32"/>
          <w:shd w:val="clear" w:color="auto" w:fill="FFFFFF"/>
        </w:rPr>
        <w:t>30</w:t>
      </w:r>
      <w:r>
        <w:rPr>
          <w:rFonts w:ascii="仿宋_GB2312" w:eastAsia="仿宋_GB2312" w:hAnsi="微软雅黑" w:cs="仿宋_GB2312" w:hint="eastAsia"/>
          <w:color w:val="000000"/>
          <w:kern w:val="0"/>
          <w:sz w:val="32"/>
          <w:szCs w:val="32"/>
          <w:shd w:val="clear" w:color="auto" w:fill="FFFFFF"/>
        </w:rPr>
        <w:t>日</w:t>
      </w:r>
    </w:p>
    <w:p w:rsidR="00433EE7" w:rsidRPr="00960D73" w:rsidRDefault="00433EE7">
      <w:pPr>
        <w:spacing w:line="560" w:lineRule="exact"/>
      </w:pPr>
    </w:p>
    <w:sectPr w:rsidR="00433EE7" w:rsidRPr="00960D73" w:rsidSect="00433E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199" w:rsidRDefault="00455199" w:rsidP="00C4566C">
      <w:r>
        <w:separator/>
      </w:r>
    </w:p>
  </w:endnote>
  <w:endnote w:type="continuationSeparator" w:id="1">
    <w:p w:rsidR="00455199" w:rsidRDefault="00455199" w:rsidP="00C45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199" w:rsidRDefault="00455199" w:rsidP="00C4566C">
      <w:r>
        <w:separator/>
      </w:r>
    </w:p>
  </w:footnote>
  <w:footnote w:type="continuationSeparator" w:id="1">
    <w:p w:rsidR="00455199" w:rsidRDefault="00455199" w:rsidP="00C456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3583EDE"/>
    <w:rsid w:val="000C2AE4"/>
    <w:rsid w:val="00226BB1"/>
    <w:rsid w:val="00252F06"/>
    <w:rsid w:val="003A349D"/>
    <w:rsid w:val="00433EE7"/>
    <w:rsid w:val="00455199"/>
    <w:rsid w:val="00595B11"/>
    <w:rsid w:val="008778C3"/>
    <w:rsid w:val="00960D73"/>
    <w:rsid w:val="00A17BF8"/>
    <w:rsid w:val="00A840D6"/>
    <w:rsid w:val="00C42D3E"/>
    <w:rsid w:val="00C4566C"/>
    <w:rsid w:val="00D370AC"/>
    <w:rsid w:val="00E72C8B"/>
    <w:rsid w:val="00E73BD2"/>
    <w:rsid w:val="04871A1A"/>
    <w:rsid w:val="13583EDE"/>
    <w:rsid w:val="238B7116"/>
    <w:rsid w:val="2EF1171D"/>
    <w:rsid w:val="45615CD8"/>
    <w:rsid w:val="5E22279B"/>
    <w:rsid w:val="60D15265"/>
    <w:rsid w:val="62293F0C"/>
    <w:rsid w:val="627C17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3EE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433EE7"/>
    <w:pPr>
      <w:tabs>
        <w:tab w:val="center" w:pos="4153"/>
        <w:tab w:val="right" w:pos="8306"/>
      </w:tabs>
      <w:snapToGrid w:val="0"/>
      <w:jc w:val="left"/>
    </w:pPr>
    <w:rPr>
      <w:sz w:val="18"/>
      <w:szCs w:val="18"/>
    </w:rPr>
  </w:style>
  <w:style w:type="paragraph" w:styleId="a4">
    <w:name w:val="header"/>
    <w:basedOn w:val="a"/>
    <w:link w:val="Char0"/>
    <w:rsid w:val="00433EE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433EE7"/>
    <w:pPr>
      <w:spacing w:beforeAutospacing="1" w:afterAutospacing="1"/>
      <w:jc w:val="left"/>
    </w:pPr>
    <w:rPr>
      <w:rFonts w:cs="Times New Roman"/>
      <w:kern w:val="0"/>
      <w:sz w:val="24"/>
    </w:rPr>
  </w:style>
  <w:style w:type="character" w:customStyle="1" w:styleId="font21">
    <w:name w:val="font21"/>
    <w:basedOn w:val="a0"/>
    <w:qFormat/>
    <w:rsid w:val="00433EE7"/>
    <w:rPr>
      <w:rFonts w:ascii="Arial" w:hAnsi="Arial" w:cs="Arial"/>
      <w:color w:val="000000"/>
      <w:sz w:val="18"/>
      <w:szCs w:val="18"/>
      <w:u w:val="none"/>
    </w:rPr>
  </w:style>
  <w:style w:type="character" w:customStyle="1" w:styleId="font11">
    <w:name w:val="font11"/>
    <w:basedOn w:val="a0"/>
    <w:qFormat/>
    <w:rsid w:val="00433EE7"/>
    <w:rPr>
      <w:rFonts w:ascii="Arial" w:hAnsi="Arial" w:cs="Arial" w:hint="default"/>
      <w:color w:val="000000"/>
      <w:sz w:val="24"/>
      <w:szCs w:val="24"/>
      <w:u w:val="none"/>
    </w:rPr>
  </w:style>
  <w:style w:type="character" w:customStyle="1" w:styleId="font41">
    <w:name w:val="font41"/>
    <w:basedOn w:val="a0"/>
    <w:qFormat/>
    <w:rsid w:val="00433EE7"/>
    <w:rPr>
      <w:rFonts w:ascii="仿宋_GB2312" w:eastAsia="仿宋_GB2312" w:cs="仿宋_GB2312" w:hint="eastAsia"/>
      <w:color w:val="000000"/>
      <w:sz w:val="24"/>
      <w:szCs w:val="24"/>
      <w:u w:val="none"/>
    </w:rPr>
  </w:style>
  <w:style w:type="character" w:customStyle="1" w:styleId="Char0">
    <w:name w:val="页眉 Char"/>
    <w:basedOn w:val="a0"/>
    <w:link w:val="a4"/>
    <w:qFormat/>
    <w:rsid w:val="00433EE7"/>
    <w:rPr>
      <w:rFonts w:asciiTheme="minorHAnsi" w:eastAsiaTheme="minorEastAsia" w:hAnsiTheme="minorHAnsi" w:cstheme="minorBidi"/>
      <w:kern w:val="2"/>
      <w:sz w:val="18"/>
      <w:szCs w:val="18"/>
    </w:rPr>
  </w:style>
  <w:style w:type="character" w:customStyle="1" w:styleId="Char">
    <w:name w:val="页脚 Char"/>
    <w:basedOn w:val="a0"/>
    <w:link w:val="a3"/>
    <w:rsid w:val="00433EE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274</Words>
  <Characters>1566</Characters>
  <Application>Microsoft Office Word</Application>
  <DocSecurity>0</DocSecurity>
  <Lines>13</Lines>
  <Paragraphs>3</Paragraphs>
  <ScaleCrop>false</ScaleCrop>
  <Company>微软中国</Company>
  <LinksUpToDate>false</LinksUpToDate>
  <CharactersWithSpaces>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黟县管理员</dc:creator>
  <cp:lastModifiedBy>11</cp:lastModifiedBy>
  <cp:revision>8</cp:revision>
  <cp:lastPrinted>2022-01-25T00:43:00Z</cp:lastPrinted>
  <dcterms:created xsi:type="dcterms:W3CDTF">2022-01-24T08:34:00Z</dcterms:created>
  <dcterms:modified xsi:type="dcterms:W3CDTF">2022-10-13T03:08:00Z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