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697" w:rsidRDefault="00A103A7">
      <w:pPr>
        <w:widowControl/>
        <w:shd w:val="clear" w:color="auto" w:fill="FFFFFF"/>
        <w:spacing w:line="560" w:lineRule="exact"/>
        <w:jc w:val="center"/>
        <w:rPr>
          <w:rFonts w:asciiTheme="minorEastAsia" w:hAnsiTheme="minorEastAsia" w:cs="方正小标宋_GBK"/>
          <w:b/>
          <w:color w:val="000000"/>
          <w:kern w:val="0"/>
          <w:sz w:val="44"/>
          <w:szCs w:val="44"/>
          <w:shd w:val="clear" w:color="auto" w:fill="FFFFFF"/>
        </w:rPr>
      </w:pPr>
      <w:r>
        <w:rPr>
          <w:rFonts w:asciiTheme="minorEastAsia" w:hAnsiTheme="minorEastAsia" w:cs="方正小标宋_GBK" w:hint="eastAsia"/>
          <w:b/>
          <w:color w:val="000000"/>
          <w:kern w:val="0"/>
          <w:sz w:val="44"/>
          <w:szCs w:val="44"/>
          <w:shd w:val="clear" w:color="auto" w:fill="FFFFFF"/>
        </w:rPr>
        <w:t>黟县政协办公室2021年度领导业务费项目绩效评价报告</w:t>
      </w:r>
    </w:p>
    <w:p w:rsidR="00F96697" w:rsidRDefault="00F96697">
      <w:pPr>
        <w:widowControl/>
        <w:shd w:val="clear" w:color="auto" w:fill="FFFFFF"/>
        <w:spacing w:line="560" w:lineRule="exact"/>
        <w:jc w:val="center"/>
        <w:rPr>
          <w:rFonts w:ascii="方正小标宋_GBK" w:eastAsia="方正小标宋_GBK" w:hAnsi="方正小标宋_GBK" w:cs="方正小标宋_GBK"/>
          <w:b/>
          <w:color w:val="000000"/>
          <w:kern w:val="0"/>
          <w:sz w:val="44"/>
          <w:szCs w:val="44"/>
          <w:shd w:val="clear" w:color="auto" w:fill="FFFFFF"/>
        </w:rPr>
      </w:pP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一</w:t>
      </w:r>
      <w:r>
        <w:rPr>
          <w:rFonts w:ascii="黑体" w:eastAsia="黑体" w:hAnsi="宋体" w:cs="黑体" w:hint="eastAsia"/>
          <w:color w:val="000000"/>
          <w:kern w:val="0"/>
          <w:sz w:val="32"/>
          <w:szCs w:val="32"/>
          <w:shd w:val="clear" w:color="auto" w:fill="FFFFFF"/>
        </w:rPr>
        <w:t>、项目基本情况</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color w:val="000000"/>
          <w:kern w:val="0"/>
          <w:sz w:val="32"/>
          <w:szCs w:val="32"/>
          <w:shd w:val="clear" w:color="auto" w:fill="FFFFFF"/>
        </w:rPr>
        <w:t>（一）项目概况。</w:t>
      </w:r>
    </w:p>
    <w:p w:rsidR="00F96697" w:rsidRDefault="00A103A7" w:rsidP="007E3F28">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为了加强各地政协工作交流沟通，充分发挥政协协商  职能。2021年度年初预算13万元用于黟县政协工作运行经费，使用执行率为100%，扎实推进各项工作。</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（二）项目绩效目标。</w:t>
      </w:r>
    </w:p>
    <w:p w:rsidR="00F96697" w:rsidRDefault="00A103A7" w:rsidP="007E3F28">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认真部署和推进各项工作，积极参加调研、考察及省市级参会，加强各地政协交流。</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二、绩效评价工作开展情况</w:t>
      </w:r>
    </w:p>
    <w:p w:rsidR="00F96697" w:rsidRDefault="00A103A7" w:rsidP="007E3F28">
      <w:pPr>
        <w:pStyle w:val="a5"/>
        <w:widowControl/>
        <w:shd w:val="clear" w:color="auto" w:fill="FFFFFF"/>
        <w:spacing w:beforeAutospacing="0" w:afterAutospacing="0" w:line="500" w:lineRule="exact"/>
        <w:ind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绩效评价目的：评价业务费存在的必要性、项目的完成结果、投入产出效益、资金投入与使用情况等进行综合性考核与评价的工作。</w:t>
      </w:r>
    </w:p>
    <w:p w:rsidR="00F96697" w:rsidRDefault="00A103A7" w:rsidP="007E3F28">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评价对象和范围:随机抽取一定数量的领导业务费做为评价对象，依据上级相关文件，以公开公正、系统性、绩效相关等原则做出科学的评价。</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（三）绩效评价原则、评价指标体系（附表说明）、评价方法、评价标准等。</w:t>
      </w:r>
    </w:p>
    <w:p w:rsidR="00F96697" w:rsidRDefault="00A103A7" w:rsidP="007E3F28">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1、绩效评价原则：定量与定性分析相结合的原则；真实性、科学性、规范性原则。</w:t>
      </w:r>
    </w:p>
    <w:p w:rsidR="00F96697" w:rsidRDefault="00A103A7" w:rsidP="007E3F28">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2、项目资金评价指标体系：</w:t>
      </w:r>
    </w:p>
    <w:p w:rsidR="00F96697" w:rsidRDefault="00F96697">
      <w:pPr>
        <w:widowControl/>
        <w:shd w:val="clear" w:color="auto" w:fill="FFFFFF"/>
        <w:spacing w:line="500" w:lineRule="exact"/>
        <w:rPr>
          <w:rFonts w:ascii="仿宋_GB2312" w:eastAsia="仿宋_GB2312" w:hAnsi="微软雅黑" w:cs="仿宋_GB2312"/>
          <w:color w:val="000000"/>
          <w:kern w:val="0"/>
          <w:sz w:val="32"/>
          <w:szCs w:val="32"/>
          <w:shd w:val="clear" w:color="auto" w:fill="FFFFFF"/>
        </w:rPr>
      </w:pPr>
    </w:p>
    <w:p w:rsidR="007E3F28" w:rsidRDefault="007E3F28">
      <w:pPr>
        <w:widowControl/>
        <w:shd w:val="clear" w:color="auto" w:fill="FFFFFF"/>
        <w:spacing w:line="500" w:lineRule="exact"/>
        <w:rPr>
          <w:rFonts w:ascii="仿宋_GB2312" w:eastAsia="仿宋_GB2312" w:hAnsi="微软雅黑" w:cs="仿宋_GB2312"/>
          <w:color w:val="000000"/>
          <w:kern w:val="0"/>
          <w:sz w:val="32"/>
          <w:szCs w:val="32"/>
          <w:shd w:val="clear" w:color="auto" w:fill="FFFFFF"/>
        </w:rPr>
      </w:pPr>
    </w:p>
    <w:p w:rsidR="007E3F28" w:rsidRDefault="007E3F28">
      <w:pPr>
        <w:widowControl/>
        <w:shd w:val="clear" w:color="auto" w:fill="FFFFFF"/>
        <w:spacing w:line="500" w:lineRule="exact"/>
        <w:rPr>
          <w:rFonts w:ascii="仿宋_GB2312" w:eastAsia="仿宋_GB2312" w:hAnsi="微软雅黑" w:cs="仿宋_GB2312"/>
          <w:color w:val="000000"/>
          <w:kern w:val="0"/>
          <w:sz w:val="32"/>
          <w:szCs w:val="32"/>
          <w:shd w:val="clear" w:color="auto" w:fill="FFFFFF"/>
        </w:rPr>
      </w:pPr>
    </w:p>
    <w:p w:rsidR="00F96697" w:rsidRDefault="00F96697">
      <w:pPr>
        <w:widowControl/>
        <w:shd w:val="clear" w:color="auto" w:fill="FFFFFF"/>
        <w:spacing w:line="500" w:lineRule="exact"/>
        <w:ind w:firstLine="645"/>
        <w:rPr>
          <w:rFonts w:ascii="仿宋_GB2312" w:eastAsia="仿宋_GB2312" w:hAnsi="微软雅黑" w:cs="仿宋_GB2312"/>
          <w:color w:val="000000"/>
          <w:kern w:val="0"/>
          <w:sz w:val="32"/>
          <w:szCs w:val="32"/>
          <w:shd w:val="clear" w:color="auto" w:fill="FFFFFF"/>
        </w:rPr>
      </w:pPr>
    </w:p>
    <w:tbl>
      <w:tblPr>
        <w:tblW w:w="9377" w:type="dxa"/>
        <w:jc w:val="center"/>
        <w:shd w:val="clear" w:color="auto" w:fill="FFFFFF"/>
        <w:tblLayout w:type="fixed"/>
        <w:tblCellMar>
          <w:left w:w="0" w:type="dxa"/>
          <w:right w:w="0" w:type="dxa"/>
        </w:tblCellMar>
        <w:tblLook w:val="04A0"/>
      </w:tblPr>
      <w:tblGrid>
        <w:gridCol w:w="867"/>
        <w:gridCol w:w="1107"/>
        <w:gridCol w:w="1954"/>
        <w:gridCol w:w="4392"/>
        <w:gridCol w:w="1057"/>
      </w:tblGrid>
      <w:tr w:rsidR="00F96697">
        <w:trPr>
          <w:trHeight w:val="90"/>
          <w:jc w:val="center"/>
        </w:trPr>
        <w:tc>
          <w:tcPr>
            <w:tcW w:w="8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lastRenderedPageBreak/>
              <w:t>一级指标</w:t>
            </w:r>
          </w:p>
        </w:tc>
        <w:tc>
          <w:tcPr>
            <w:tcW w:w="110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二级指标</w:t>
            </w:r>
          </w:p>
        </w:tc>
        <w:tc>
          <w:tcPr>
            <w:tcW w:w="195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三级指标</w:t>
            </w:r>
          </w:p>
        </w:tc>
        <w:tc>
          <w:tcPr>
            <w:tcW w:w="439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年度指标值</w:t>
            </w:r>
          </w:p>
        </w:tc>
        <w:tc>
          <w:tcPr>
            <w:tcW w:w="105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Theme="majorEastAsia" w:eastAsiaTheme="majorEastAsia" w:hAnsiTheme="majorEastAsia" w:cstheme="majorEastAsia"/>
                <w:b/>
                <w:bCs/>
              </w:rPr>
            </w:pPr>
            <w:r>
              <w:rPr>
                <w:rFonts w:ascii="仿宋_GB2312" w:eastAsia="仿宋_GB2312" w:hAnsi="宋体" w:cs="仿宋_GB2312" w:hint="eastAsia"/>
                <w:b/>
                <w:bCs/>
                <w:color w:val="000000"/>
                <w:kern w:val="0"/>
                <w:sz w:val="24"/>
              </w:rPr>
              <w:t>实际完成值</w:t>
            </w:r>
          </w:p>
        </w:tc>
      </w:tr>
      <w:tr w:rsidR="00F96697">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产出指标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数量指标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调研、考察等活动参与率</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sz w:val="24"/>
              </w:rPr>
            </w:pPr>
            <w:r>
              <w:rPr>
                <w:rStyle w:val="font41"/>
                <w:rFonts w:hAnsi="宋体" w:hint="default"/>
              </w:rPr>
              <w:t>≥</w:t>
            </w:r>
            <w:r>
              <w:rPr>
                <w:rStyle w:val="font41"/>
                <w:rFonts w:hAnsi="宋体" w:hint="default"/>
              </w:rPr>
              <w:t>90%</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F9669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F9669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质量指标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工作部署和推进</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sz w:val="24"/>
              </w:rPr>
            </w:pPr>
            <w:r>
              <w:rPr>
                <w:rFonts w:ascii="仿宋_GB2312" w:eastAsia="仿宋_GB2312" w:hAnsi="仿宋_GB2312" w:cs="仿宋_GB2312" w:hint="eastAsia"/>
                <w:sz w:val="24"/>
              </w:rPr>
              <w:t>干部完成情况</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F9669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F9669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时效指标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培训、考察等活动时间</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sz w:val="24"/>
              </w:rPr>
            </w:pPr>
            <w:r>
              <w:rPr>
                <w:rStyle w:val="font41"/>
                <w:rFonts w:hAnsi="宋体" w:hint="default"/>
              </w:rPr>
              <w:t>全</w:t>
            </w:r>
            <w:bookmarkStart w:id="0" w:name="_GoBack"/>
            <w:bookmarkEnd w:id="0"/>
            <w:r>
              <w:rPr>
                <w:rStyle w:val="font41"/>
                <w:rFonts w:hAnsi="宋体" w:hint="default"/>
              </w:rPr>
              <w:t>年</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F9669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F9669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成本指标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调研、考察费用</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13万元</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F96697">
        <w:trPr>
          <w:trHeight w:val="90"/>
          <w:jc w:val="center"/>
        </w:trPr>
        <w:tc>
          <w:tcPr>
            <w:tcW w:w="867" w:type="dxa"/>
            <w:vMerge w:val="restar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效益指标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经济效益指标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有关促进经济建设方面的能力</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jc w:val="center"/>
              <w:rPr>
                <w:rFonts w:ascii="仿宋_GB2312" w:eastAsia="仿宋_GB2312" w:hAnsi="仿宋_GB2312" w:cs="仿宋_GB2312"/>
                <w:sz w:val="24"/>
              </w:rPr>
            </w:pPr>
            <w:r>
              <w:rPr>
                <w:rFonts w:ascii="仿宋_GB2312" w:eastAsia="仿宋_GB2312" w:hAnsi="仿宋_GB2312" w:cs="仿宋_GB2312" w:hint="eastAsia"/>
                <w:sz w:val="24"/>
              </w:rPr>
              <w:t>提高</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jc w:val="center"/>
              <w:rPr>
                <w:rFonts w:ascii="仿宋_GB2312" w:eastAsia="仿宋_GB2312" w:hAnsi="仿宋_GB2312" w:cs="仿宋_GB2312"/>
                <w:sz w:val="24"/>
              </w:rPr>
            </w:pPr>
            <w:r>
              <w:rPr>
                <w:rFonts w:ascii="仿宋_GB2312" w:eastAsia="仿宋_GB2312" w:hAnsi="仿宋_GB2312" w:cs="仿宋_GB2312" w:hint="eastAsia"/>
                <w:sz w:val="24"/>
              </w:rPr>
              <w:t>100%</w:t>
            </w:r>
          </w:p>
        </w:tc>
      </w:tr>
      <w:tr w:rsidR="00F9669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F9669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社会效益指标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有关促进社会建设方面的能力</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提高</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F96697">
        <w:trPr>
          <w:trHeight w:val="9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F9669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生态效益指标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无</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F96697">
            <w:pPr>
              <w:widowControl/>
              <w:jc w:val="center"/>
              <w:textAlignment w:val="center"/>
              <w:rPr>
                <w:rFonts w:ascii="仿宋_GB2312" w:eastAsia="仿宋_GB2312" w:hAnsi="仿宋_GB2312" w:cs="仿宋_GB2312"/>
                <w:sz w:val="24"/>
              </w:rPr>
            </w:pP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F96697">
            <w:pPr>
              <w:widowControl/>
              <w:jc w:val="center"/>
              <w:textAlignment w:val="center"/>
              <w:rPr>
                <w:rFonts w:ascii="仿宋_GB2312" w:eastAsia="仿宋_GB2312" w:hAnsi="仿宋_GB2312" w:cs="仿宋_GB2312"/>
                <w:sz w:val="24"/>
              </w:rPr>
            </w:pPr>
          </w:p>
        </w:tc>
      </w:tr>
      <w:tr w:rsidR="00F96697">
        <w:trPr>
          <w:trHeight w:val="800"/>
          <w:jc w:val="center"/>
        </w:trPr>
        <w:tc>
          <w:tcPr>
            <w:tcW w:w="867" w:type="dxa"/>
            <w:vMerge/>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F96697">
            <w:pPr>
              <w:jc w:val="center"/>
              <w:rPr>
                <w:rFonts w:ascii="仿宋_GB2312" w:eastAsia="仿宋_GB2312" w:hAnsi="仿宋_GB2312" w:cs="仿宋_GB2312"/>
                <w:color w:val="333333"/>
                <w:sz w:val="24"/>
              </w:rPr>
            </w:pP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可持续影响指标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进一步提高机关干部工作能力和履职能力</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jc w:val="center"/>
              <w:rPr>
                <w:rFonts w:ascii="仿宋_GB2312" w:eastAsia="仿宋_GB2312" w:hAnsi="仿宋_GB2312" w:cs="仿宋_GB2312"/>
                <w:sz w:val="24"/>
              </w:rPr>
            </w:pPr>
            <w:r>
              <w:rPr>
                <w:rFonts w:ascii="仿宋_GB2312" w:eastAsia="仿宋_GB2312" w:hAnsi="仿宋_GB2312" w:cs="仿宋_GB2312" w:hint="eastAsia"/>
                <w:sz w:val="24"/>
              </w:rPr>
              <w:t>提高</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jc w:val="center"/>
              <w:rPr>
                <w:rFonts w:ascii="仿宋_GB2312" w:eastAsia="仿宋_GB2312" w:hAnsi="仿宋_GB2312" w:cs="仿宋_GB2312"/>
                <w:sz w:val="24"/>
              </w:rPr>
            </w:pPr>
            <w:r>
              <w:rPr>
                <w:rFonts w:ascii="仿宋_GB2312" w:eastAsia="仿宋_GB2312" w:hAnsi="宋体" w:cs="仿宋_GB2312" w:hint="eastAsia"/>
                <w:color w:val="000000"/>
                <w:kern w:val="0"/>
                <w:sz w:val="24"/>
              </w:rPr>
              <w:t>100%</w:t>
            </w:r>
          </w:p>
        </w:tc>
      </w:tr>
      <w:tr w:rsidR="00F96697">
        <w:trPr>
          <w:trHeight w:val="90"/>
          <w:jc w:val="center"/>
        </w:trPr>
        <w:tc>
          <w:tcPr>
            <w:tcW w:w="86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满意度指标</w:t>
            </w:r>
          </w:p>
        </w:tc>
        <w:tc>
          <w:tcPr>
            <w:tcW w:w="110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服务对象满意度指标</w:t>
            </w:r>
          </w:p>
        </w:tc>
        <w:tc>
          <w:tcPr>
            <w:tcW w:w="1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服务对象满意度</w:t>
            </w:r>
          </w:p>
        </w:tc>
        <w:tc>
          <w:tcPr>
            <w:tcW w:w="43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满意</w:t>
            </w:r>
          </w:p>
        </w:tc>
        <w:tc>
          <w:tcPr>
            <w:tcW w:w="105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F96697" w:rsidRDefault="00A103A7">
            <w:pPr>
              <w:widowControl/>
              <w:jc w:val="center"/>
              <w:textAlignment w:val="center"/>
              <w:rPr>
                <w:rFonts w:ascii="仿宋_GB2312" w:eastAsia="仿宋_GB2312" w:hAnsi="仿宋_GB2312" w:cs="仿宋_GB2312"/>
              </w:rPr>
            </w:pPr>
            <w:r>
              <w:rPr>
                <w:rFonts w:ascii="仿宋_GB2312" w:eastAsia="仿宋_GB2312" w:hAnsi="宋体" w:cs="仿宋_GB2312" w:hint="eastAsia"/>
                <w:color w:val="000000"/>
                <w:kern w:val="0"/>
                <w:sz w:val="24"/>
              </w:rPr>
              <w:t>100%</w:t>
            </w:r>
          </w:p>
        </w:tc>
      </w:tr>
    </w:tbl>
    <w:p w:rsidR="00F96697" w:rsidRDefault="00A103A7" w:rsidP="007E3F28">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3、项目评价方法：单位自评采用定量与定性评价相结合的比较法，总分由各项指标得分汇总形成。</w:t>
      </w:r>
    </w:p>
    <w:p w:rsidR="00F96697" w:rsidRDefault="00A103A7" w:rsidP="007E3F28">
      <w:pPr>
        <w:spacing w:line="500" w:lineRule="exact"/>
        <w:ind w:firstLineChars="200" w:firstLine="64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1）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rsidR="00F96697" w:rsidRDefault="00A103A7" w:rsidP="007E3F28">
      <w:pPr>
        <w:spacing w:line="500" w:lineRule="exact"/>
        <w:ind w:firstLineChars="200" w:firstLine="64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2）定性指标得分按照以下方法评定：根据指标完成情况分为达成年度指标、部分达成年度指标并具有一定效果、未达成年度指标且效果较差三档，分别按照该指标对应分值区间100%-80%（含）、80%-60%（含）、60%-0%合理确定分值。</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（三）绩效评价工作过程。</w:t>
      </w:r>
    </w:p>
    <w:p w:rsidR="00F96697" w:rsidRDefault="00A103A7" w:rsidP="007E3F28">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lastRenderedPageBreak/>
        <w:t>评价工作组由办公室、专委会等部门人员组成，财务人员负责财务数据的评价，专委会负责质量等相关数据的评价，办公室人员负责活动过程中是否符合相关法律法规及各级文件规定的评价。</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执行评价工作过程中，绩效评价小组详细审查项目涉及金额13万元，占全部项目支出的100%。</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hint="eastAsia"/>
          <w:color w:val="000000"/>
          <w:kern w:val="0"/>
          <w:sz w:val="32"/>
          <w:szCs w:val="32"/>
          <w:shd w:val="clear" w:color="auto" w:fill="FFFFFF"/>
        </w:rPr>
        <w:t>三、综合评价情况及评价结论</w:t>
      </w:r>
    </w:p>
    <w:p w:rsidR="00F96697" w:rsidRDefault="00A103A7" w:rsidP="007E3F28">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（一）综合评价情况</w:t>
      </w:r>
    </w:p>
    <w:p w:rsidR="00F96697" w:rsidRDefault="00A103A7" w:rsidP="007E3F28">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领导业务费项目的是政协领导认真部署和推进各项工作，机关干部圆满完成工作目标任务。</w:t>
      </w:r>
    </w:p>
    <w:p w:rsidR="00F96697" w:rsidRDefault="00A103A7" w:rsidP="007E3F28">
      <w:pPr>
        <w:pStyle w:val="a5"/>
        <w:widowControl/>
        <w:shd w:val="clear" w:color="auto" w:fill="FFFFFF"/>
        <w:spacing w:beforeAutospacing="0" w:afterAutospacing="0" w:line="500" w:lineRule="exact"/>
        <w:ind w:right="34" w:firstLine="616"/>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立项依据充分，绩效目标设置合理明确，资金筹措机制明确；项目管理规范，制度健全，资金使用基本规范，能把考核结果运用到实际工作中；各项指标均达到年度目标值，项目产出完成情况良好；群众满意度高。</w:t>
      </w:r>
    </w:p>
    <w:p w:rsidR="00F96697" w:rsidRDefault="00A103A7" w:rsidP="007E3F28">
      <w:pPr>
        <w:pStyle w:val="a5"/>
        <w:widowControl/>
        <w:shd w:val="clear" w:color="auto" w:fill="FFFFFF"/>
        <w:spacing w:beforeAutospacing="0" w:afterAutospacing="0" w:line="500" w:lineRule="exact"/>
        <w:ind w:right="34" w:firstLine="628"/>
        <w:jc w:val="both"/>
        <w:rPr>
          <w:rFonts w:ascii="微软雅黑" w:eastAsia="微软雅黑" w:hAnsi="微软雅黑" w:cs="微软雅黑"/>
          <w:color w:val="333333"/>
        </w:rPr>
      </w:pPr>
      <w:r>
        <w:rPr>
          <w:rFonts w:ascii="仿宋_GB2312" w:eastAsia="仿宋_GB2312" w:hAnsi="微软雅黑" w:cs="仿宋_GB2312" w:hint="eastAsia"/>
          <w:color w:val="000000"/>
          <w:sz w:val="32"/>
          <w:szCs w:val="32"/>
          <w:shd w:val="clear" w:color="auto" w:fill="FFFFFF"/>
        </w:rPr>
        <w:t>（二）评价结论</w:t>
      </w:r>
    </w:p>
    <w:p w:rsidR="00F96697" w:rsidRDefault="00A103A7" w:rsidP="007E3F28">
      <w:pPr>
        <w:widowControl/>
        <w:shd w:val="clear" w:color="auto" w:fill="FFFFFF"/>
        <w:spacing w:line="500" w:lineRule="exact"/>
        <w:ind w:firstLine="628"/>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本次绩效评价结果为优，综合评分为100分。</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黑体" w:eastAsia="黑体" w:hAnsi="宋体" w:cs="黑体"/>
          <w:color w:val="000000"/>
          <w:kern w:val="0"/>
          <w:sz w:val="32"/>
          <w:szCs w:val="32"/>
          <w:shd w:val="clear" w:color="auto" w:fill="FFFFFF"/>
        </w:rPr>
        <w:t>四</w:t>
      </w:r>
      <w:r>
        <w:rPr>
          <w:rFonts w:ascii="黑体" w:eastAsia="黑体" w:hAnsi="宋体" w:cs="黑体" w:hint="eastAsia"/>
          <w:color w:val="000000"/>
          <w:kern w:val="0"/>
          <w:sz w:val="32"/>
          <w:szCs w:val="32"/>
          <w:shd w:val="clear" w:color="auto" w:fill="FFFFFF"/>
        </w:rPr>
        <w:t>、绩效评价指标分析</w:t>
      </w:r>
      <w:r>
        <w:rPr>
          <w:rFonts w:ascii="仿宋_GB2312" w:eastAsia="仿宋_GB2312" w:hAnsi="微软雅黑" w:cs="仿宋_GB2312"/>
          <w:color w:val="000000"/>
          <w:kern w:val="0"/>
          <w:sz w:val="32"/>
          <w:szCs w:val="32"/>
          <w:shd w:val="clear" w:color="auto" w:fill="FFFFFF"/>
        </w:rPr>
        <w:t>（可附表进行分析）</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（一）项目决策情况。</w:t>
      </w:r>
    </w:p>
    <w:p w:rsidR="00F96697" w:rsidRDefault="00A103A7" w:rsidP="007E3F28">
      <w:pPr>
        <w:widowControl/>
        <w:shd w:val="clear" w:color="auto" w:fill="FFFFFF"/>
        <w:spacing w:line="500" w:lineRule="exact"/>
        <w:ind w:firstLine="66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政协工作经费全年预算数13万元，执行数13万元，完成预算的100%。主要成效是政协领导认真部署和推进各项工作，积极参加调研、考察及省市级参会，加强各政协间交流。</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（二）项目过程情况。</w:t>
      </w:r>
    </w:p>
    <w:p w:rsidR="00F96697" w:rsidRDefault="00A103A7" w:rsidP="007E3F28">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1、评价工作组人员及分工。</w:t>
      </w:r>
    </w:p>
    <w:p w:rsidR="00F96697" w:rsidRDefault="00A103A7" w:rsidP="007E3F28">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评价工作组由办公室、专委会等部门人员组成，财务人员负责财务数据的评价，专委会负责质量等相关数据的评价，办公室人员负责活动过程中是否符合相关法律法规及各级文件规定的评价。</w:t>
      </w:r>
    </w:p>
    <w:p w:rsidR="00F96697" w:rsidRDefault="00A103A7" w:rsidP="007E3F28">
      <w:pPr>
        <w:widowControl/>
        <w:shd w:val="clear" w:color="auto" w:fill="FFFFFF"/>
        <w:spacing w:line="500" w:lineRule="exact"/>
        <w:ind w:firstLine="628"/>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lastRenderedPageBreak/>
        <w:t>2、评价时间及主要工作进程安排。</w:t>
      </w:r>
    </w:p>
    <w:p w:rsidR="00F96697" w:rsidRDefault="00A103A7" w:rsidP="007E3F28">
      <w:pPr>
        <w:widowControl/>
        <w:shd w:val="clear" w:color="auto" w:fill="FFFFFF"/>
        <w:spacing w:line="500" w:lineRule="exact"/>
        <w:rPr>
          <w:rFonts w:ascii="微软雅黑" w:eastAsia="微软雅黑" w:hAnsi="微软雅黑" w:cs="微软雅黑"/>
          <w:color w:val="333333"/>
          <w:sz w:val="24"/>
        </w:rPr>
      </w:pPr>
      <w:r>
        <w:rPr>
          <w:rFonts w:ascii="仿宋_GB2312" w:eastAsia="仿宋_GB2312" w:hAnsi="微软雅黑" w:cs="仿宋_GB2312" w:hint="eastAsia"/>
          <w:color w:val="333333"/>
          <w:kern w:val="0"/>
          <w:sz w:val="32"/>
          <w:szCs w:val="32"/>
          <w:shd w:val="clear" w:color="auto" w:fill="FFFFFF"/>
        </w:rPr>
        <w:t>    </w:t>
      </w:r>
      <w:r>
        <w:rPr>
          <w:rFonts w:ascii="仿宋_GB2312" w:eastAsia="仿宋_GB2312" w:hAnsi="微软雅黑" w:cs="仿宋_GB2312" w:hint="eastAsia"/>
          <w:color w:val="333333"/>
          <w:kern w:val="0"/>
          <w:sz w:val="32"/>
          <w:szCs w:val="32"/>
          <w:shd w:val="clear" w:color="auto" w:fill="FFFFFF"/>
        </w:rPr>
        <w:t xml:space="preserve"> 评价工作具体分为：前期准备、具体实施、工作总结三个阶段，全部工作于2021年12月31日前完成。</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（三）项目产出情况。</w:t>
      </w:r>
    </w:p>
    <w:p w:rsidR="00F96697" w:rsidRDefault="00A103A7" w:rsidP="007E3F28">
      <w:pPr>
        <w:widowControl/>
        <w:shd w:val="clear" w:color="auto" w:fill="FFFFFF"/>
        <w:spacing w:line="500" w:lineRule="exact"/>
        <w:ind w:firstLine="660"/>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全年预算数13万元，执行数13万元，完成预算的100%。</w:t>
      </w:r>
    </w:p>
    <w:p w:rsidR="00F96697" w:rsidRDefault="00A103A7" w:rsidP="007E3F28">
      <w:pPr>
        <w:widowControl/>
        <w:shd w:val="clear" w:color="auto" w:fill="FFFFFF"/>
        <w:spacing w:line="500" w:lineRule="exact"/>
        <w:ind w:firstLine="645"/>
        <w:rPr>
          <w:rFonts w:ascii="微软雅黑" w:eastAsia="微软雅黑" w:hAnsi="微软雅黑" w:cs="微软雅黑"/>
          <w:color w:val="333333"/>
          <w:sz w:val="24"/>
        </w:rPr>
      </w:pPr>
      <w:r>
        <w:rPr>
          <w:rFonts w:ascii="仿宋_GB2312" w:eastAsia="仿宋_GB2312" w:hAnsi="微软雅黑" w:cs="仿宋_GB2312" w:hint="eastAsia"/>
          <w:color w:val="000000"/>
          <w:kern w:val="0"/>
          <w:sz w:val="32"/>
          <w:szCs w:val="32"/>
          <w:shd w:val="clear" w:color="auto" w:fill="FFFFFF"/>
        </w:rPr>
        <w:t>（四）项目效益情况。</w:t>
      </w:r>
    </w:p>
    <w:p w:rsidR="00F96697" w:rsidRDefault="00A103A7" w:rsidP="007E3F28">
      <w:pPr>
        <w:widowControl/>
        <w:shd w:val="clear" w:color="auto" w:fill="FFFFFF"/>
        <w:spacing w:line="500" w:lineRule="exact"/>
        <w:ind w:firstLine="660"/>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主要成效是按照2021年工作要点，扎实有序推进各项工作，积极参与各项调研、考察活动57次。</w:t>
      </w:r>
    </w:p>
    <w:p w:rsidR="00F96697" w:rsidRDefault="00A103A7" w:rsidP="007E3F28">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 xml:space="preserve">五、主要经验及做法 </w:t>
      </w:r>
    </w:p>
    <w:p w:rsidR="00F96697" w:rsidRDefault="00A103A7" w:rsidP="007E3F28">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一是加强对经费的支出管理；二是秉承勤俭节约，反对铺张浪费的理念，积极构建节约长效管理机制；三是严格按照公开、公平、公正的原则拨付资金，确保资金做到专款专用，发挥效益。</w:t>
      </w:r>
    </w:p>
    <w:p w:rsidR="00F96697" w:rsidRDefault="00A103A7" w:rsidP="007E3F28">
      <w:pPr>
        <w:widowControl/>
        <w:shd w:val="clear" w:color="auto" w:fill="FFFFFF"/>
        <w:spacing w:line="500" w:lineRule="exact"/>
        <w:ind w:firstLine="628"/>
        <w:rPr>
          <w:rFonts w:ascii="黑体" w:eastAsia="黑体" w:hAnsi="黑体" w:cs="黑体"/>
          <w:color w:val="333333"/>
          <w:kern w:val="0"/>
          <w:sz w:val="32"/>
          <w:szCs w:val="32"/>
          <w:shd w:val="clear" w:color="auto" w:fill="FFFFFF"/>
        </w:rPr>
      </w:pPr>
      <w:r>
        <w:rPr>
          <w:rFonts w:ascii="黑体" w:eastAsia="黑体" w:hAnsi="黑体" w:cs="黑体" w:hint="eastAsia"/>
          <w:color w:val="333333"/>
          <w:kern w:val="0"/>
          <w:sz w:val="32"/>
          <w:szCs w:val="32"/>
          <w:shd w:val="clear" w:color="auto" w:fill="FFFFFF"/>
        </w:rPr>
        <w:t>六、存在的问题及改进</w:t>
      </w:r>
    </w:p>
    <w:p w:rsidR="00F96697" w:rsidRDefault="00A103A7" w:rsidP="007E3F28">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（一）对于绩效评价的认识不够深入，需加强单位绩效执行培训，不定期展开项目绩效培训。</w:t>
      </w:r>
    </w:p>
    <w:p w:rsidR="00F96697" w:rsidRDefault="00A103A7" w:rsidP="007E3F28">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（二）绩效未能建立长效动态管理机制，对项目执行过程有效约束不够，存在一定的偏差。</w:t>
      </w:r>
    </w:p>
    <w:p w:rsidR="00F96697" w:rsidRDefault="00A103A7" w:rsidP="007E3F28">
      <w:pPr>
        <w:widowControl/>
        <w:shd w:val="clear" w:color="auto" w:fill="FFFFFF"/>
        <w:spacing w:line="500" w:lineRule="exact"/>
        <w:ind w:firstLine="628"/>
        <w:rPr>
          <w:rFonts w:ascii="仿宋_GB2312" w:eastAsia="仿宋_GB2312" w:hAnsi="微软雅黑" w:cs="仿宋_GB2312"/>
          <w:color w:val="333333"/>
          <w:kern w:val="0"/>
          <w:sz w:val="32"/>
          <w:szCs w:val="32"/>
          <w:shd w:val="clear" w:color="auto" w:fill="FFFFFF"/>
        </w:rPr>
      </w:pPr>
      <w:r>
        <w:rPr>
          <w:rFonts w:ascii="仿宋_GB2312" w:eastAsia="仿宋_GB2312" w:hAnsi="微软雅黑" w:cs="仿宋_GB2312" w:hint="eastAsia"/>
          <w:color w:val="333333"/>
          <w:kern w:val="0"/>
          <w:sz w:val="32"/>
          <w:szCs w:val="32"/>
          <w:shd w:val="clear" w:color="auto" w:fill="FFFFFF"/>
        </w:rPr>
        <w:t>（三）在绩效考评指标的设计上，缺乏合理指标设计，单位绩效指标体系有待完善。</w:t>
      </w:r>
    </w:p>
    <w:p w:rsidR="00F96697" w:rsidRDefault="00F96697">
      <w:pPr>
        <w:widowControl/>
        <w:shd w:val="clear" w:color="auto" w:fill="FFFFFF"/>
        <w:spacing w:line="560" w:lineRule="exact"/>
        <w:ind w:firstLine="628"/>
        <w:rPr>
          <w:rFonts w:ascii="仿宋_GB2312" w:eastAsia="仿宋_GB2312" w:hAnsi="微软雅黑" w:cs="仿宋_GB2312"/>
          <w:color w:val="000000"/>
          <w:kern w:val="0"/>
          <w:sz w:val="32"/>
          <w:szCs w:val="32"/>
          <w:shd w:val="clear" w:color="auto" w:fill="FFFFFF"/>
        </w:rPr>
      </w:pPr>
    </w:p>
    <w:p w:rsidR="007E3F28" w:rsidRDefault="007E3F28">
      <w:pPr>
        <w:widowControl/>
        <w:shd w:val="clear" w:color="auto" w:fill="FFFFFF"/>
        <w:spacing w:line="560" w:lineRule="exact"/>
        <w:ind w:firstLine="628"/>
        <w:rPr>
          <w:rFonts w:ascii="仿宋_GB2312" w:eastAsia="仿宋_GB2312" w:hAnsi="微软雅黑" w:cs="仿宋_GB2312"/>
          <w:color w:val="000000"/>
          <w:kern w:val="0"/>
          <w:sz w:val="32"/>
          <w:szCs w:val="32"/>
          <w:shd w:val="clear" w:color="auto" w:fill="FFFFFF"/>
        </w:rPr>
      </w:pPr>
    </w:p>
    <w:p w:rsidR="007E3F28" w:rsidRDefault="007E3F28">
      <w:pPr>
        <w:widowControl/>
        <w:shd w:val="clear" w:color="auto" w:fill="FFFFFF"/>
        <w:spacing w:line="560" w:lineRule="exact"/>
        <w:ind w:firstLine="628"/>
        <w:rPr>
          <w:rFonts w:ascii="仿宋_GB2312" w:eastAsia="仿宋_GB2312" w:hAnsi="微软雅黑" w:cs="仿宋_GB2312"/>
          <w:color w:val="000000"/>
          <w:kern w:val="0"/>
          <w:sz w:val="32"/>
          <w:szCs w:val="32"/>
          <w:shd w:val="clear" w:color="auto" w:fill="FFFFFF"/>
        </w:rPr>
      </w:pPr>
    </w:p>
    <w:p w:rsidR="00F96697" w:rsidRDefault="00A103A7">
      <w:pPr>
        <w:widowControl/>
        <w:shd w:val="clear" w:color="auto" w:fill="FFFFFF"/>
        <w:spacing w:line="560" w:lineRule="exact"/>
        <w:ind w:firstLine="628"/>
        <w:jc w:val="right"/>
        <w:rPr>
          <w:rFonts w:ascii="仿宋_GB2312" w:eastAsia="仿宋_GB2312" w:hAnsi="微软雅黑" w:cs="仿宋_GB2312"/>
          <w:color w:val="000000"/>
          <w:kern w:val="0"/>
          <w:sz w:val="32"/>
          <w:szCs w:val="32"/>
          <w:shd w:val="clear" w:color="auto" w:fill="FFFFFF"/>
        </w:rPr>
      </w:pPr>
      <w:r>
        <w:rPr>
          <w:rFonts w:ascii="仿宋_GB2312" w:eastAsia="仿宋_GB2312" w:hAnsi="微软雅黑" w:cs="仿宋_GB2312" w:hint="eastAsia"/>
          <w:color w:val="000000"/>
          <w:kern w:val="0"/>
          <w:sz w:val="32"/>
          <w:szCs w:val="32"/>
          <w:shd w:val="clear" w:color="auto" w:fill="FFFFFF"/>
        </w:rPr>
        <w:t>黟县政协办公室</w:t>
      </w:r>
    </w:p>
    <w:p w:rsidR="00F96697" w:rsidRDefault="00A103A7">
      <w:pPr>
        <w:widowControl/>
        <w:shd w:val="clear" w:color="auto" w:fill="FFFFFF"/>
        <w:spacing w:line="560" w:lineRule="exact"/>
        <w:ind w:firstLine="628"/>
        <w:jc w:val="right"/>
      </w:pPr>
      <w:r>
        <w:rPr>
          <w:rFonts w:ascii="仿宋_GB2312" w:eastAsia="仿宋_GB2312" w:hAnsi="微软雅黑" w:cs="仿宋_GB2312" w:hint="eastAsia"/>
          <w:color w:val="000000"/>
          <w:kern w:val="0"/>
          <w:sz w:val="32"/>
          <w:szCs w:val="32"/>
          <w:shd w:val="clear" w:color="auto" w:fill="FFFFFF"/>
        </w:rPr>
        <w:t>202</w:t>
      </w:r>
      <w:r w:rsidR="004873AE">
        <w:rPr>
          <w:rFonts w:ascii="仿宋_GB2312" w:eastAsia="仿宋_GB2312" w:hAnsi="微软雅黑" w:cs="仿宋_GB2312" w:hint="eastAsia"/>
          <w:color w:val="000000"/>
          <w:kern w:val="0"/>
          <w:sz w:val="32"/>
          <w:szCs w:val="32"/>
          <w:shd w:val="clear" w:color="auto" w:fill="FFFFFF"/>
        </w:rPr>
        <w:t>2</w:t>
      </w:r>
      <w:r>
        <w:rPr>
          <w:rFonts w:ascii="仿宋_GB2312" w:eastAsia="仿宋_GB2312" w:hAnsi="微软雅黑" w:cs="仿宋_GB2312" w:hint="eastAsia"/>
          <w:color w:val="000000"/>
          <w:kern w:val="0"/>
          <w:sz w:val="32"/>
          <w:szCs w:val="32"/>
          <w:shd w:val="clear" w:color="auto" w:fill="FFFFFF"/>
        </w:rPr>
        <w:t>年</w:t>
      </w:r>
      <w:r w:rsidR="004873AE">
        <w:rPr>
          <w:rFonts w:ascii="仿宋_GB2312" w:eastAsia="仿宋_GB2312" w:hAnsi="微软雅黑" w:cs="仿宋_GB2312" w:hint="eastAsia"/>
          <w:color w:val="000000"/>
          <w:kern w:val="0"/>
          <w:sz w:val="32"/>
          <w:szCs w:val="32"/>
          <w:shd w:val="clear" w:color="auto" w:fill="FFFFFF"/>
        </w:rPr>
        <w:t>6</w:t>
      </w:r>
      <w:r>
        <w:rPr>
          <w:rFonts w:ascii="仿宋_GB2312" w:eastAsia="仿宋_GB2312" w:hAnsi="微软雅黑" w:cs="仿宋_GB2312" w:hint="eastAsia"/>
          <w:color w:val="000000"/>
          <w:kern w:val="0"/>
          <w:sz w:val="32"/>
          <w:szCs w:val="32"/>
          <w:shd w:val="clear" w:color="auto" w:fill="FFFFFF"/>
        </w:rPr>
        <w:t>月</w:t>
      </w:r>
      <w:r w:rsidR="004873AE">
        <w:rPr>
          <w:rFonts w:ascii="仿宋_GB2312" w:eastAsia="仿宋_GB2312" w:hAnsi="微软雅黑" w:cs="仿宋_GB2312" w:hint="eastAsia"/>
          <w:color w:val="000000"/>
          <w:kern w:val="0"/>
          <w:sz w:val="32"/>
          <w:szCs w:val="32"/>
          <w:shd w:val="clear" w:color="auto" w:fill="FFFFFF"/>
        </w:rPr>
        <w:t>30</w:t>
      </w:r>
      <w:r>
        <w:rPr>
          <w:rFonts w:ascii="仿宋_GB2312" w:eastAsia="仿宋_GB2312" w:hAnsi="微软雅黑" w:cs="仿宋_GB2312" w:hint="eastAsia"/>
          <w:color w:val="000000"/>
          <w:kern w:val="0"/>
          <w:sz w:val="32"/>
          <w:szCs w:val="32"/>
          <w:shd w:val="clear" w:color="auto" w:fill="FFFFFF"/>
        </w:rPr>
        <w:t>日</w:t>
      </w:r>
    </w:p>
    <w:sectPr w:rsidR="00F96697" w:rsidSect="00F966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0A9" w:rsidRDefault="00BD60A9" w:rsidP="007E3F28">
      <w:r>
        <w:separator/>
      </w:r>
    </w:p>
  </w:endnote>
  <w:endnote w:type="continuationSeparator" w:id="1">
    <w:p w:rsidR="00BD60A9" w:rsidRDefault="00BD60A9" w:rsidP="007E3F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0A9" w:rsidRDefault="00BD60A9" w:rsidP="007E3F28">
      <w:r>
        <w:separator/>
      </w:r>
    </w:p>
  </w:footnote>
  <w:footnote w:type="continuationSeparator" w:id="1">
    <w:p w:rsidR="00BD60A9" w:rsidRDefault="00BD60A9" w:rsidP="007E3F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3583EDE"/>
    <w:rsid w:val="000C2AE4"/>
    <w:rsid w:val="00226BB1"/>
    <w:rsid w:val="00252F06"/>
    <w:rsid w:val="003A349D"/>
    <w:rsid w:val="004873AE"/>
    <w:rsid w:val="007E3F28"/>
    <w:rsid w:val="008012DB"/>
    <w:rsid w:val="008778C3"/>
    <w:rsid w:val="00A1032F"/>
    <w:rsid w:val="00A103A7"/>
    <w:rsid w:val="00A17BF8"/>
    <w:rsid w:val="00A840D6"/>
    <w:rsid w:val="00BD60A9"/>
    <w:rsid w:val="00D370AC"/>
    <w:rsid w:val="00E72C8B"/>
    <w:rsid w:val="00E73BD2"/>
    <w:rsid w:val="00E74C85"/>
    <w:rsid w:val="00F96697"/>
    <w:rsid w:val="04871A1A"/>
    <w:rsid w:val="13583EDE"/>
    <w:rsid w:val="238B7116"/>
    <w:rsid w:val="2EF1171D"/>
    <w:rsid w:val="45615CD8"/>
    <w:rsid w:val="475A6FD8"/>
    <w:rsid w:val="50FF417E"/>
    <w:rsid w:val="5E22279B"/>
    <w:rsid w:val="627C17E3"/>
    <w:rsid w:val="6B314D90"/>
    <w:rsid w:val="6ECA65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669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F96697"/>
    <w:pPr>
      <w:tabs>
        <w:tab w:val="center" w:pos="4153"/>
        <w:tab w:val="right" w:pos="8306"/>
      </w:tabs>
      <w:snapToGrid w:val="0"/>
      <w:jc w:val="left"/>
    </w:pPr>
    <w:rPr>
      <w:sz w:val="18"/>
      <w:szCs w:val="18"/>
    </w:rPr>
  </w:style>
  <w:style w:type="paragraph" w:styleId="a4">
    <w:name w:val="header"/>
    <w:basedOn w:val="a"/>
    <w:link w:val="Char0"/>
    <w:qFormat/>
    <w:rsid w:val="00F96697"/>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96697"/>
    <w:pPr>
      <w:spacing w:beforeAutospacing="1" w:afterAutospacing="1"/>
      <w:jc w:val="left"/>
    </w:pPr>
    <w:rPr>
      <w:rFonts w:cs="Times New Roman"/>
      <w:kern w:val="0"/>
      <w:sz w:val="24"/>
    </w:rPr>
  </w:style>
  <w:style w:type="character" w:customStyle="1" w:styleId="font21">
    <w:name w:val="font21"/>
    <w:basedOn w:val="a0"/>
    <w:qFormat/>
    <w:rsid w:val="00F96697"/>
    <w:rPr>
      <w:rFonts w:ascii="Arial" w:hAnsi="Arial" w:cs="Arial"/>
      <w:color w:val="000000"/>
      <w:sz w:val="18"/>
      <w:szCs w:val="18"/>
      <w:u w:val="none"/>
    </w:rPr>
  </w:style>
  <w:style w:type="character" w:customStyle="1" w:styleId="font11">
    <w:name w:val="font11"/>
    <w:basedOn w:val="a0"/>
    <w:qFormat/>
    <w:rsid w:val="00F96697"/>
    <w:rPr>
      <w:rFonts w:ascii="Arial" w:hAnsi="Arial" w:cs="Arial" w:hint="default"/>
      <w:color w:val="000000"/>
      <w:sz w:val="24"/>
      <w:szCs w:val="24"/>
      <w:u w:val="none"/>
    </w:rPr>
  </w:style>
  <w:style w:type="character" w:customStyle="1" w:styleId="font41">
    <w:name w:val="font41"/>
    <w:basedOn w:val="a0"/>
    <w:qFormat/>
    <w:rsid w:val="00F96697"/>
    <w:rPr>
      <w:rFonts w:ascii="仿宋_GB2312" w:eastAsia="仿宋_GB2312" w:cs="仿宋_GB2312" w:hint="eastAsia"/>
      <w:color w:val="000000"/>
      <w:sz w:val="24"/>
      <w:szCs w:val="24"/>
      <w:u w:val="none"/>
    </w:rPr>
  </w:style>
  <w:style w:type="character" w:customStyle="1" w:styleId="Char0">
    <w:name w:val="页眉 Char"/>
    <w:basedOn w:val="a0"/>
    <w:link w:val="a4"/>
    <w:qFormat/>
    <w:rsid w:val="00F96697"/>
    <w:rPr>
      <w:rFonts w:asciiTheme="minorHAnsi" w:eastAsiaTheme="minorEastAsia" w:hAnsiTheme="minorHAnsi" w:cstheme="minorBidi"/>
      <w:kern w:val="2"/>
      <w:sz w:val="18"/>
      <w:szCs w:val="18"/>
    </w:rPr>
  </w:style>
  <w:style w:type="character" w:customStyle="1" w:styleId="Char">
    <w:name w:val="页脚 Char"/>
    <w:basedOn w:val="a0"/>
    <w:link w:val="a3"/>
    <w:qFormat/>
    <w:rsid w:val="00F9669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289</Words>
  <Characters>1651</Characters>
  <Application>Microsoft Office Word</Application>
  <DocSecurity>0</DocSecurity>
  <Lines>13</Lines>
  <Paragraphs>3</Paragraphs>
  <ScaleCrop>false</ScaleCrop>
  <Company>微软中国</Company>
  <LinksUpToDate>false</LinksUpToDate>
  <CharactersWithSpaces>1937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黟县管理员</dc:creator>
  <cp:lastModifiedBy>11</cp:lastModifiedBy>
  <cp:revision>4</cp:revision>
  <cp:lastPrinted>2022-01-25T00:41:00Z</cp:lastPrinted>
  <dcterms:created xsi:type="dcterms:W3CDTF">2022-01-24T10:38:00Z</dcterms:created>
  <dcterms:modified xsi:type="dcterms:W3CDTF">2022-10-13T03:07:00Z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